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DD06AB" w:rsidRDefault="00DD06AB" w:rsidP="00DD06AB">
      <w:pPr>
        <w:spacing w:line="240" w:lineRule="auto"/>
        <w:ind w:left="-426" w:firstLine="426"/>
        <w:jc w:val="center"/>
        <w:outlineLvl w:val="0"/>
        <w:rPr>
          <w:rFonts w:eastAsia="Times New Roman" w:cs="Times New Roman"/>
          <w:b/>
          <w:bCs/>
          <w:color w:val="010101"/>
          <w:kern w:val="36"/>
          <w:sz w:val="36"/>
          <w:szCs w:val="36"/>
          <w:lang w:eastAsia="ru-RU"/>
        </w:rPr>
      </w:pPr>
      <w:r w:rsidRPr="00DD06AB">
        <w:rPr>
          <w:rFonts w:eastAsia="Times New Roman" w:cs="Times New Roman"/>
          <w:b/>
          <w:bCs/>
          <w:color w:val="010101"/>
          <w:kern w:val="36"/>
          <w:sz w:val="36"/>
          <w:szCs w:val="36"/>
          <w:lang w:eastAsia="ru-RU"/>
        </w:rPr>
        <w:t>Відповідаємо на запитання. Премії, надбавки й доплати педагогам</w:t>
      </w:r>
    </w:p>
    <w:p w:rsidR="00DD06AB" w:rsidRPr="006C465C" w:rsidRDefault="006C465C" w:rsidP="006C465C">
      <w:pPr>
        <w:spacing w:line="240" w:lineRule="auto"/>
        <w:ind w:left="-426" w:firstLine="426"/>
        <w:jc w:val="left"/>
        <w:rPr>
          <w:rFonts w:eastAsia="Times New Roman" w:cs="Times New Roman"/>
          <w:bCs/>
          <w:sz w:val="24"/>
          <w:szCs w:val="24"/>
          <w:lang w:val="uk-UA" w:eastAsia="ru-RU"/>
        </w:rPr>
      </w:pPr>
      <w:r w:rsidRPr="006C465C">
        <w:rPr>
          <w:rFonts w:eastAsia="Times New Roman" w:cs="Times New Roman"/>
          <w:bCs/>
          <w:sz w:val="24"/>
          <w:szCs w:val="24"/>
          <w:lang w:val="uk-UA" w:eastAsia="ru-RU"/>
        </w:rPr>
        <w:t>09.02.2022</w:t>
      </w:r>
    </w:p>
    <w:p w:rsidR="006C465C" w:rsidRPr="006C465C" w:rsidRDefault="006C465C" w:rsidP="00DD06AB">
      <w:pPr>
        <w:spacing w:line="240" w:lineRule="auto"/>
        <w:ind w:left="-426" w:firstLine="426"/>
        <w:jc w:val="center"/>
        <w:rPr>
          <w:rFonts w:eastAsia="Times New Roman" w:cs="Times New Roman"/>
          <w:bCs/>
          <w:sz w:val="36"/>
          <w:szCs w:val="36"/>
          <w:lang w:val="uk-UA" w:eastAsia="ru-RU"/>
        </w:rPr>
      </w:pPr>
    </w:p>
    <w:p w:rsidR="00DD06AB" w:rsidRPr="00DD06AB" w:rsidRDefault="00DD06AB" w:rsidP="00DD06AB">
      <w:pPr>
        <w:spacing w:line="240" w:lineRule="auto"/>
        <w:ind w:left="-426" w:firstLine="426"/>
        <w:jc w:val="center"/>
        <w:rPr>
          <w:rFonts w:eastAsia="Times New Roman" w:cs="Times New Roman"/>
          <w:szCs w:val="28"/>
          <w:lang w:eastAsia="ru-RU"/>
        </w:rPr>
      </w:pPr>
      <w:r w:rsidRPr="00DD06AB">
        <w:rPr>
          <w:rFonts w:eastAsia="Times New Roman" w:cs="Times New Roman"/>
          <w:noProof/>
          <w:szCs w:val="28"/>
          <w:lang w:eastAsia="ru-RU"/>
        </w:rPr>
        <w:drawing>
          <wp:inline distT="0" distB="0" distL="0" distR="0">
            <wp:extent cx="2712720" cy="1810317"/>
            <wp:effectExtent l="0" t="0" r="0" b="0"/>
            <wp:docPr id="1" name="Рисунок 1" descr="https://nus.org.ua/wp-content/uploads/2022/02/Vidpovidayemo-na-zapytannya.-Premiyi-nadbavky-j-doplaty-pedagogam-e164442485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s.org.ua/wp-content/uploads/2022/02/Vidpovidayemo-na-zapytannya.-Premiyi-nadbavky-j-doplaty-pedagogam-e16444248523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867" cy="1849788"/>
                    </a:xfrm>
                    <a:prstGeom prst="rect">
                      <a:avLst/>
                    </a:prstGeom>
                    <a:noFill/>
                    <a:ln>
                      <a:noFill/>
                    </a:ln>
                  </pic:spPr>
                </pic:pic>
              </a:graphicData>
            </a:graphic>
          </wp:inline>
        </w:drawing>
      </w:r>
    </w:p>
    <w:p w:rsidR="006C465C" w:rsidRDefault="006C465C" w:rsidP="00DD06AB">
      <w:pPr>
        <w:spacing w:line="240" w:lineRule="auto"/>
        <w:ind w:left="-426" w:right="-1" w:firstLine="426"/>
        <w:rPr>
          <w:rFonts w:eastAsia="Times New Roman" w:cs="Times New Roman"/>
          <w:b/>
          <w:i/>
          <w:iCs/>
          <w:sz w:val="16"/>
          <w:szCs w:val="16"/>
          <w:bdr w:val="none" w:sz="0" w:space="0" w:color="auto" w:frame="1"/>
          <w:lang w:eastAsia="ru-RU"/>
        </w:rPr>
      </w:pPr>
    </w:p>
    <w:p w:rsidR="00DD06AB" w:rsidRPr="00DD06AB" w:rsidRDefault="00DD06AB" w:rsidP="00DD06AB">
      <w:pPr>
        <w:spacing w:line="240" w:lineRule="auto"/>
        <w:ind w:left="-426" w:right="-1" w:firstLine="426"/>
        <w:rPr>
          <w:rFonts w:eastAsia="Times New Roman" w:cs="Times New Roman"/>
          <w:b/>
          <w:szCs w:val="28"/>
          <w:lang w:eastAsia="ru-RU"/>
        </w:rPr>
      </w:pPr>
      <w:r w:rsidRPr="00DD06AB">
        <w:rPr>
          <w:rFonts w:eastAsia="Times New Roman" w:cs="Times New Roman"/>
          <w:b/>
          <w:i/>
          <w:iCs/>
          <w:szCs w:val="28"/>
          <w:bdr w:val="none" w:sz="0" w:space="0" w:color="auto" w:frame="1"/>
          <w:lang w:eastAsia="ru-RU"/>
        </w:rPr>
        <w:t>“Нова українська школа” продовжує вібповідати на ваші запитання. У цій добірці відповіді на нещодавні запитання про зарплату педагогів:</w:t>
      </w:r>
    </w:p>
    <w:p w:rsidR="00DD06AB" w:rsidRPr="00DD06AB" w:rsidRDefault="00DD06AB" w:rsidP="00DD06AB">
      <w:pPr>
        <w:numPr>
          <w:ilvl w:val="0"/>
          <w:numId w:val="1"/>
        </w:numPr>
        <w:spacing w:line="240" w:lineRule="auto"/>
        <w:ind w:left="-426" w:right="-1" w:firstLine="426"/>
        <w:rPr>
          <w:rFonts w:eastAsia="Times New Roman" w:cs="Times New Roman"/>
          <w:b/>
          <w:szCs w:val="28"/>
          <w:lang w:eastAsia="ru-RU"/>
        </w:rPr>
      </w:pPr>
      <w:r w:rsidRPr="00DD06AB">
        <w:rPr>
          <w:rFonts w:eastAsia="Times New Roman" w:cs="Times New Roman"/>
          <w:b/>
          <w:szCs w:val="28"/>
          <w:lang w:eastAsia="ru-RU"/>
        </w:rPr>
        <w:t>Якою має бути надбавка за завідування кабінетом інформатики?</w:t>
      </w:r>
    </w:p>
    <w:p w:rsidR="00DD06AB" w:rsidRPr="00DD06AB" w:rsidRDefault="00DD06AB" w:rsidP="00DD06AB">
      <w:pPr>
        <w:numPr>
          <w:ilvl w:val="0"/>
          <w:numId w:val="1"/>
        </w:numPr>
        <w:spacing w:line="240" w:lineRule="auto"/>
        <w:ind w:left="-426" w:right="-1" w:firstLine="426"/>
        <w:rPr>
          <w:rFonts w:eastAsia="Times New Roman" w:cs="Times New Roman"/>
          <w:b/>
          <w:szCs w:val="28"/>
          <w:lang w:eastAsia="ru-RU"/>
        </w:rPr>
      </w:pPr>
      <w:r w:rsidRPr="00DD06AB">
        <w:rPr>
          <w:rFonts w:eastAsia="Times New Roman" w:cs="Times New Roman"/>
          <w:b/>
          <w:szCs w:val="28"/>
          <w:lang w:eastAsia="ru-RU"/>
        </w:rPr>
        <w:t>Чи може директор школи змушувати вчителя витрачати надбавку за завідування кабінетом на облаштування цього приміщення?</w:t>
      </w:r>
    </w:p>
    <w:p w:rsidR="00DD06AB" w:rsidRPr="00DD06AB" w:rsidRDefault="00DD06AB" w:rsidP="00DD06AB">
      <w:pPr>
        <w:numPr>
          <w:ilvl w:val="0"/>
          <w:numId w:val="1"/>
        </w:numPr>
        <w:spacing w:line="240" w:lineRule="auto"/>
        <w:ind w:left="-426" w:right="-1" w:firstLine="426"/>
        <w:rPr>
          <w:rFonts w:eastAsia="Times New Roman" w:cs="Times New Roman"/>
          <w:b/>
          <w:szCs w:val="28"/>
          <w:lang w:eastAsia="ru-RU"/>
        </w:rPr>
      </w:pPr>
      <w:r w:rsidRPr="00DD06AB">
        <w:rPr>
          <w:rFonts w:eastAsia="Times New Roman" w:cs="Times New Roman"/>
          <w:b/>
          <w:szCs w:val="28"/>
          <w:lang w:eastAsia="ru-RU"/>
        </w:rPr>
        <w:t>Чи можна довантажити психолога ставкою асистента вчителя?</w:t>
      </w:r>
    </w:p>
    <w:p w:rsidR="00DD06AB" w:rsidRDefault="00DD06AB" w:rsidP="006C465C">
      <w:pPr>
        <w:numPr>
          <w:ilvl w:val="0"/>
          <w:numId w:val="1"/>
        </w:numPr>
        <w:spacing w:line="240" w:lineRule="auto"/>
        <w:ind w:left="-426" w:right="-1" w:firstLine="426"/>
        <w:rPr>
          <w:rFonts w:eastAsia="Times New Roman" w:cs="Times New Roman"/>
          <w:szCs w:val="28"/>
          <w:lang w:eastAsia="ru-RU"/>
        </w:rPr>
      </w:pPr>
      <w:r w:rsidRPr="00DD06AB">
        <w:rPr>
          <w:rFonts w:eastAsia="Times New Roman" w:cs="Times New Roman"/>
          <w:b/>
          <w:szCs w:val="28"/>
          <w:lang w:eastAsia="ru-RU"/>
        </w:rPr>
        <w:t>Якою має бути тривалість робочого часу психолога і на які напрями роботи мають ділитися ці години</w:t>
      </w:r>
      <w:r w:rsidRPr="00DD06AB">
        <w:rPr>
          <w:rFonts w:eastAsia="Times New Roman" w:cs="Times New Roman"/>
          <w:szCs w:val="28"/>
          <w:lang w:eastAsia="ru-RU"/>
        </w:rPr>
        <w:t>?</w:t>
      </w:r>
    </w:p>
    <w:p w:rsidR="006C465C" w:rsidRPr="00DD06AB" w:rsidRDefault="006C465C" w:rsidP="006C465C">
      <w:pPr>
        <w:spacing w:line="240" w:lineRule="auto"/>
        <w:ind w:right="-1"/>
        <w:rPr>
          <w:rFonts w:eastAsia="Times New Roman" w:cs="Times New Roman"/>
          <w:szCs w:val="28"/>
          <w:lang w:eastAsia="ru-RU"/>
        </w:rPr>
      </w:pPr>
    </w:p>
    <w:p w:rsidR="00DD06AB" w:rsidRPr="00DD06AB" w:rsidRDefault="00DD06AB" w:rsidP="00DD06AB">
      <w:pPr>
        <w:spacing w:line="240" w:lineRule="auto"/>
        <w:ind w:left="-426" w:right="-1" w:firstLine="426"/>
        <w:outlineLvl w:val="3"/>
        <w:rPr>
          <w:rFonts w:eastAsia="Times New Roman" w:cs="Times New Roman"/>
          <w:b/>
          <w:bCs/>
          <w:szCs w:val="28"/>
          <w:u w:val="single"/>
          <w:lang w:eastAsia="ru-RU"/>
        </w:rPr>
      </w:pPr>
      <w:r w:rsidRPr="00DD06AB">
        <w:rPr>
          <w:rFonts w:eastAsia="Times New Roman" w:cs="Times New Roman"/>
          <w:b/>
          <w:bCs/>
          <w:szCs w:val="28"/>
          <w:u w:val="single"/>
          <w:lang w:eastAsia="ru-RU"/>
        </w:rPr>
        <w:t>– Чому мені за завідування кабінетом інформатики платять 10 %, хоча повинні 15 %. Зверталася, та мені відмовили.</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Відповідно до статті 25 </w:t>
      </w:r>
      <w:r w:rsidRPr="00DD06AB">
        <w:rPr>
          <w:rFonts w:eastAsia="Times New Roman" w:cs="Times New Roman"/>
          <w:b/>
          <w:bCs/>
          <w:szCs w:val="28"/>
          <w:bdr w:val="none" w:sz="0" w:space="0" w:color="auto" w:frame="1"/>
          <w:lang w:eastAsia="ru-RU"/>
        </w:rPr>
        <w:t>попереднього </w:t>
      </w:r>
      <w:r w:rsidRPr="00DD06AB">
        <w:rPr>
          <w:rFonts w:eastAsia="Times New Roman" w:cs="Times New Roman"/>
          <w:szCs w:val="28"/>
          <w:lang w:eastAsia="ru-RU"/>
        </w:rPr>
        <w:t>Закону України “Про загальну середню освіту”, </w:t>
      </w:r>
      <w:r w:rsidRPr="00DD06AB">
        <w:rPr>
          <w:rFonts w:eastAsia="Times New Roman" w:cs="Times New Roman"/>
          <w:b/>
          <w:bCs/>
          <w:szCs w:val="28"/>
          <w:bdr w:val="none" w:sz="0" w:space="0" w:color="auto" w:frame="1"/>
          <w:lang w:eastAsia="ru-RU"/>
        </w:rPr>
        <w:t>який втратив чинність</w:t>
      </w:r>
      <w:r w:rsidRPr="00DD06AB">
        <w:rPr>
          <w:rFonts w:eastAsia="Times New Roman" w:cs="Times New Roman"/>
          <w:szCs w:val="28"/>
          <w:lang w:eastAsia="ru-RU"/>
        </w:rPr>
        <w:t> у зв’язку з ухваленням 16 січня 2020 року нового </w:t>
      </w:r>
      <w:hyperlink r:id="rId6" w:anchor="Text" w:tgtFrame="_blank" w:history="1">
        <w:r w:rsidRPr="00DD06AB">
          <w:rPr>
            <w:rFonts w:eastAsia="Times New Roman" w:cs="Times New Roman"/>
            <w:szCs w:val="28"/>
            <w:u w:val="single"/>
            <w:bdr w:val="none" w:sz="0" w:space="0" w:color="auto" w:frame="1"/>
            <w:lang w:eastAsia="ru-RU"/>
          </w:rPr>
          <w:t>закону “Про повну загальну середню освіту”</w:t>
        </w:r>
      </w:hyperlink>
      <w:r w:rsidRPr="00DD06AB">
        <w:rPr>
          <w:rFonts w:eastAsia="Times New Roman" w:cs="Times New Roman"/>
          <w:szCs w:val="28"/>
          <w:lang w:eastAsia="ru-RU"/>
        </w:rPr>
        <w:t>, за завідування навчальними кабінетами встановлювалася доплата в розмірі 10–15 % тарифної ставки педагогічного працівника. Також було зазначено, що “розміри та порядок встановлення доплат за інші види педагогічної діяльності визначаються Кабінетом Міністрів України”.</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Відповідно, у пункті 4 постанови Кабінету Міністрів України від 10 липня 2019 р. № 822 “Про оплату праці педагогічних, науково-педагогічних та наукових працівників закладів і установ освіти і науки” керівникам закладів, установ освіти й науки було надане право встановлювати надбавки за завідування навчальними кабінетами в розмірі від 10 до 15 %.</w:t>
      </w:r>
    </w:p>
    <w:p w:rsidR="00DD06AB" w:rsidRPr="00DD06AB" w:rsidRDefault="00DD06AB" w:rsidP="006C465C">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Також було зазначено, що “конкретний розмір доплат за завідування визначається керівником закладу за погодженням із профспілковим комітетом” (відсотки в цій постанові збігаються з показниками із закону, що вже втратив чинність).</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Водночас у підпункті “в” пункту 2 частини 3 статті 24 вже нового </w:t>
      </w:r>
      <w:hyperlink r:id="rId7" w:anchor="Text" w:tgtFrame="_blank" w:history="1">
        <w:r w:rsidRPr="00DD06AB">
          <w:rPr>
            <w:rFonts w:eastAsia="Times New Roman" w:cs="Times New Roman"/>
            <w:szCs w:val="28"/>
            <w:u w:val="single"/>
            <w:bdr w:val="none" w:sz="0" w:space="0" w:color="auto" w:frame="1"/>
            <w:lang w:eastAsia="ru-RU"/>
          </w:rPr>
          <w:t>Закону України “Про повну загальну середню освіту”</w:t>
        </w:r>
      </w:hyperlink>
      <w:r w:rsidRPr="00DD06AB">
        <w:rPr>
          <w:rFonts w:eastAsia="Times New Roman" w:cs="Times New Roman"/>
          <w:szCs w:val="28"/>
          <w:lang w:eastAsia="ru-RU"/>
        </w:rPr>
        <w:t xml:space="preserve"> від 16 січня 2020 року доплата за завідування кабінетом інформатики становить від 15 до 20 % тарифної ставки. </w:t>
      </w:r>
      <w:r w:rsidRPr="00DD06AB">
        <w:rPr>
          <w:rFonts w:eastAsia="Times New Roman" w:cs="Times New Roman"/>
          <w:szCs w:val="28"/>
          <w:lang w:eastAsia="ru-RU"/>
        </w:rPr>
        <w:lastRenderedPageBreak/>
        <w:t>Крім того, підпунктом “ґ” пункту 2 частини 3 цієї статті передбачена ще одна надбавка – за обслуговування комп’ютерної техніки в розмірі від 10 до 15 % тарифної ставки.</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Також зазначено, що “вимоги до різновидів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в державних та комунальних закладах освіти визначаються Кабінетом Міністрів України”.</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З 1 січня 2022 року набрала чинності</w:t>
      </w:r>
      <w:hyperlink r:id="rId8" w:anchor="Text" w:tgtFrame="_blank" w:history="1">
        <w:r w:rsidRPr="00DD06AB">
          <w:rPr>
            <w:rFonts w:eastAsia="Times New Roman" w:cs="Times New Roman"/>
            <w:szCs w:val="28"/>
            <w:u w:val="single"/>
            <w:bdr w:val="none" w:sz="0" w:space="0" w:color="auto" w:frame="1"/>
            <w:lang w:eastAsia="ru-RU"/>
          </w:rPr>
          <w:t> постанова Кабміну від 28 грудня 2021 р. № 1391</w:t>
        </w:r>
      </w:hyperlink>
      <w:r w:rsidRPr="00DD06AB">
        <w:rPr>
          <w:rFonts w:eastAsia="Times New Roman" w:cs="Times New Roman"/>
          <w:szCs w:val="28"/>
          <w:lang w:eastAsia="ru-RU"/>
        </w:rPr>
        <w:t>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 Визначені цією постановою РОЗМІРИ підвищень посадових окладів (ставок заробітної плати) працівникам у державних і комунальних закладах та установах освіти приведені у відповідність до </w:t>
      </w:r>
      <w:hyperlink r:id="rId9" w:anchor="Text" w:tgtFrame="_blank" w:history="1">
        <w:r w:rsidRPr="00DD06AB">
          <w:rPr>
            <w:rFonts w:eastAsia="Times New Roman" w:cs="Times New Roman"/>
            <w:szCs w:val="28"/>
            <w:u w:val="single"/>
            <w:bdr w:val="none" w:sz="0" w:space="0" w:color="auto" w:frame="1"/>
            <w:lang w:eastAsia="ru-RU"/>
          </w:rPr>
          <w:t>Закону України “Про повну загальну середню освіту”</w:t>
        </w:r>
      </w:hyperlink>
      <w:r w:rsidRPr="00DD06AB">
        <w:rPr>
          <w:rFonts w:eastAsia="Times New Roman" w:cs="Times New Roman"/>
          <w:szCs w:val="28"/>
          <w:lang w:eastAsia="ru-RU"/>
        </w:rPr>
        <w:t>, тобто нового закону.</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Так, за завідування кабінетом інформатики передбачена доплата від 15 до 20 % посадового окладу (ставки заробітної плати), а також учителям, викладачам та іншим працівникам, </w:t>
      </w:r>
      <w:r w:rsidRPr="00DD06AB">
        <w:rPr>
          <w:rFonts w:eastAsia="Times New Roman" w:cs="Times New Roman"/>
          <w:b/>
          <w:bCs/>
          <w:szCs w:val="28"/>
          <w:bdr w:val="none" w:sz="0" w:space="0" w:color="auto" w:frame="1"/>
          <w:lang w:eastAsia="ru-RU"/>
        </w:rPr>
        <w:t>на яких покладено обслуговування комп’ютерної техніки</w:t>
      </w:r>
      <w:r w:rsidRPr="00DD06AB">
        <w:rPr>
          <w:rFonts w:eastAsia="Times New Roman" w:cs="Times New Roman"/>
          <w:szCs w:val="28"/>
          <w:lang w:eastAsia="ru-RU"/>
        </w:rPr>
        <w:t xml:space="preserve">, </w:t>
      </w:r>
      <w:proofErr w:type="gramStart"/>
      <w:r w:rsidRPr="00DD06AB">
        <w:rPr>
          <w:rFonts w:eastAsia="Times New Roman" w:cs="Times New Roman"/>
          <w:szCs w:val="28"/>
          <w:lang w:eastAsia="ru-RU"/>
        </w:rPr>
        <w:t>у закладах</w:t>
      </w:r>
      <w:proofErr w:type="gramEnd"/>
      <w:r w:rsidRPr="00DD06AB">
        <w:rPr>
          <w:rFonts w:eastAsia="Times New Roman" w:cs="Times New Roman"/>
          <w:szCs w:val="28"/>
          <w:lang w:eastAsia="ru-RU"/>
        </w:rPr>
        <w:t xml:space="preserve"> освіти, у яких створені кабінети інформатики, передбачено виплату ще однієї надбавки в розмірі від 10 до 15 % посадового окладу (ставки заробітної плати).</w:t>
      </w:r>
    </w:p>
    <w:p w:rsid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Тож </w:t>
      </w:r>
      <w:r w:rsidRPr="00DD06AB">
        <w:rPr>
          <w:rFonts w:eastAsia="Times New Roman" w:cs="Times New Roman"/>
          <w:b/>
          <w:bCs/>
          <w:szCs w:val="28"/>
          <w:bdr w:val="none" w:sz="0" w:space="0" w:color="auto" w:frame="1"/>
          <w:lang w:eastAsia="ru-RU"/>
        </w:rPr>
        <w:t>сьогодні</w:t>
      </w:r>
      <w:r w:rsidRPr="00DD06AB">
        <w:rPr>
          <w:rFonts w:eastAsia="Times New Roman" w:cs="Times New Roman"/>
          <w:szCs w:val="28"/>
          <w:lang w:eastAsia="ru-RU"/>
        </w:rPr>
        <w:t> вчитель, який завідує кабінетом інформатики, </w:t>
      </w:r>
      <w:r w:rsidRPr="00DD06AB">
        <w:rPr>
          <w:rFonts w:eastAsia="Times New Roman" w:cs="Times New Roman"/>
          <w:b/>
          <w:bCs/>
          <w:szCs w:val="28"/>
          <w:bdr w:val="none" w:sz="0" w:space="0" w:color="auto" w:frame="1"/>
          <w:lang w:eastAsia="ru-RU"/>
        </w:rPr>
        <w:t>має отримувати надбавку в розмірі від 15 до 20 %</w:t>
      </w:r>
      <w:r w:rsidRPr="00DD06AB">
        <w:rPr>
          <w:rFonts w:eastAsia="Times New Roman" w:cs="Times New Roman"/>
          <w:szCs w:val="28"/>
          <w:lang w:eastAsia="ru-RU"/>
        </w:rPr>
        <w:t> посадового окладу (ставки заробітної плати), а також, </w:t>
      </w:r>
      <w:r w:rsidRPr="00DD06AB">
        <w:rPr>
          <w:rFonts w:eastAsia="Times New Roman" w:cs="Times New Roman"/>
          <w:b/>
          <w:bCs/>
          <w:szCs w:val="28"/>
          <w:bdr w:val="none" w:sz="0" w:space="0" w:color="auto" w:frame="1"/>
          <w:lang w:eastAsia="ru-RU"/>
        </w:rPr>
        <w:t>якщо на нього / неї покладено обов’язок “обслуговування комп’ютерної техніки” – ще і другу надбавку від 10 до 15 %</w:t>
      </w:r>
      <w:r w:rsidRPr="00DD06AB">
        <w:rPr>
          <w:rFonts w:eastAsia="Times New Roman" w:cs="Times New Roman"/>
          <w:szCs w:val="28"/>
          <w:lang w:eastAsia="ru-RU"/>
        </w:rPr>
        <w:t> посадового окладу (ставки заробітної плати).</w:t>
      </w:r>
    </w:p>
    <w:p w:rsidR="006C465C" w:rsidRPr="00DD06AB" w:rsidRDefault="006C465C" w:rsidP="00DD06AB">
      <w:pPr>
        <w:spacing w:line="240" w:lineRule="auto"/>
        <w:ind w:left="-426" w:right="-1" w:firstLine="426"/>
        <w:rPr>
          <w:rFonts w:eastAsia="Times New Roman" w:cs="Times New Roman"/>
          <w:szCs w:val="28"/>
          <w:lang w:eastAsia="ru-RU"/>
        </w:rPr>
      </w:pPr>
    </w:p>
    <w:p w:rsidR="00DD06AB" w:rsidRPr="00DD06AB" w:rsidRDefault="00DD06AB" w:rsidP="006C465C">
      <w:pPr>
        <w:spacing w:line="240" w:lineRule="auto"/>
        <w:ind w:left="-426" w:right="-1" w:firstLine="426"/>
        <w:outlineLvl w:val="3"/>
        <w:rPr>
          <w:rFonts w:eastAsia="Times New Roman" w:cs="Times New Roman"/>
          <w:b/>
          <w:bCs/>
          <w:szCs w:val="28"/>
          <w:u w:val="single"/>
          <w:lang w:eastAsia="ru-RU"/>
        </w:rPr>
      </w:pPr>
      <w:r w:rsidRPr="00DD06AB">
        <w:rPr>
          <w:rFonts w:eastAsia="Times New Roman" w:cs="Times New Roman"/>
          <w:b/>
          <w:bCs/>
          <w:szCs w:val="28"/>
          <w:u w:val="single"/>
          <w:lang w:eastAsia="ru-RU"/>
        </w:rPr>
        <w:t>– Допоможіть розібратися з нарахуванням доплати за завідування кабінетом. У законі є фраза, що вчитель має сприяти розвитку бази кабінету, а часто директори трактують цю фразу так, що вчитель має витрачати ці 10 % саме на придбання різних матеріалів у кабінет. Ще й чеки просять надати, скільки коштів виділено на закупівлю (нагадуючи, скільки отримав учитель за пів року з цієї надбавки). Чи це правомірно?</w:t>
      </w:r>
    </w:p>
    <w:p w:rsidR="00DD06AB" w:rsidRP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Така практика є незаконною та може вважається </w:t>
      </w:r>
      <w:r w:rsidRPr="00DD06AB">
        <w:rPr>
          <w:rFonts w:eastAsia="Times New Roman" w:cs="Times New Roman"/>
          <w:b/>
          <w:bCs/>
          <w:szCs w:val="28"/>
          <w:bdr w:val="none" w:sz="0" w:space="0" w:color="auto" w:frame="1"/>
          <w:lang w:eastAsia="ru-RU"/>
        </w:rPr>
        <w:t>грубим порушенням трудового законодавства</w:t>
      </w:r>
      <w:r w:rsidRPr="00DD06AB">
        <w:rPr>
          <w:rFonts w:eastAsia="Times New Roman" w:cs="Times New Roman"/>
          <w:szCs w:val="28"/>
          <w:lang w:eastAsia="ru-RU"/>
        </w:rPr>
        <w:t> й ось чому:</w:t>
      </w:r>
    </w:p>
    <w:p w:rsidR="00DD06AB" w:rsidRP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Відповідно до статті 94</w:t>
      </w:r>
      <w:hyperlink r:id="rId10" w:anchor="Text)" w:tgtFrame="_blank" w:history="1">
        <w:r w:rsidRPr="00DD06AB">
          <w:rPr>
            <w:rFonts w:eastAsia="Times New Roman" w:cs="Times New Roman"/>
            <w:szCs w:val="28"/>
            <w:u w:val="single"/>
            <w:bdr w:val="none" w:sz="0" w:space="0" w:color="auto" w:frame="1"/>
            <w:lang w:eastAsia="ru-RU"/>
          </w:rPr>
          <w:t> Кодексу законів про працю України</w:t>
        </w:r>
      </w:hyperlink>
      <w:r w:rsidRPr="00DD06AB">
        <w:rPr>
          <w:rFonts w:eastAsia="Times New Roman" w:cs="Times New Roman"/>
          <w:szCs w:val="28"/>
          <w:lang w:eastAsia="ru-RU"/>
        </w:rPr>
        <w:t> заробітна плата – це винагорода, обчислена, як правило, у грошовому еквіваленті, яку власник або уповноважений ним орган </w:t>
      </w:r>
      <w:r w:rsidRPr="00DD06AB">
        <w:rPr>
          <w:rFonts w:eastAsia="Times New Roman" w:cs="Times New Roman"/>
          <w:b/>
          <w:bCs/>
          <w:szCs w:val="28"/>
          <w:bdr w:val="none" w:sz="0" w:space="0" w:color="auto" w:frame="1"/>
          <w:lang w:eastAsia="ru-RU"/>
        </w:rPr>
        <w:t>виплачує працівнику за виконану ним роботу</w:t>
      </w:r>
      <w:r w:rsidRPr="00DD06AB">
        <w:rPr>
          <w:rFonts w:eastAsia="Times New Roman" w:cs="Times New Roman"/>
          <w:szCs w:val="28"/>
          <w:lang w:eastAsia="ru-RU"/>
        </w:rPr>
        <w:t>. 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й максимальним розміром не обмежується. Питання державного й договірного регулювання оплати праці, прав працівників на оплату праці та їх захисту визначає цей кодекс, </w:t>
      </w:r>
      <w:hyperlink r:id="rId11" w:anchor="Text" w:tgtFrame="_blank" w:history="1">
        <w:r w:rsidRPr="00DD06AB">
          <w:rPr>
            <w:rFonts w:eastAsia="Times New Roman" w:cs="Times New Roman"/>
            <w:szCs w:val="28"/>
            <w:u w:val="single"/>
            <w:bdr w:val="none" w:sz="0" w:space="0" w:color="auto" w:frame="1"/>
            <w:lang w:eastAsia="ru-RU"/>
          </w:rPr>
          <w:t>Закон України “Про оплату праці”</w:t>
        </w:r>
      </w:hyperlink>
      <w:r w:rsidRPr="00DD06AB">
        <w:rPr>
          <w:rFonts w:eastAsia="Times New Roman" w:cs="Times New Roman"/>
          <w:szCs w:val="28"/>
          <w:lang w:eastAsia="ru-RU"/>
        </w:rPr>
        <w:t> та інші нормативно-правові акти.</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lastRenderedPageBreak/>
        <w:t>У статті 2</w:t>
      </w:r>
      <w:hyperlink r:id="rId12" w:anchor="Text" w:tgtFrame="_blank" w:history="1">
        <w:r w:rsidRPr="00DD06AB">
          <w:rPr>
            <w:rFonts w:eastAsia="Times New Roman" w:cs="Times New Roman"/>
            <w:szCs w:val="28"/>
            <w:u w:val="single"/>
            <w:bdr w:val="none" w:sz="0" w:space="0" w:color="auto" w:frame="1"/>
            <w:lang w:eastAsia="ru-RU"/>
          </w:rPr>
          <w:t> Закону України “Про оплату праці”</w:t>
        </w:r>
      </w:hyperlink>
      <w:r w:rsidRPr="00DD06AB">
        <w:rPr>
          <w:rFonts w:eastAsia="Times New Roman" w:cs="Times New Roman"/>
          <w:szCs w:val="28"/>
          <w:lang w:eastAsia="ru-RU"/>
        </w:rPr>
        <w:t> визначена </w:t>
      </w:r>
      <w:r w:rsidRPr="00DD06AB">
        <w:rPr>
          <w:rFonts w:eastAsia="Times New Roman" w:cs="Times New Roman"/>
          <w:b/>
          <w:bCs/>
          <w:szCs w:val="28"/>
          <w:bdr w:val="none" w:sz="0" w:space="0" w:color="auto" w:frame="1"/>
          <w:lang w:eastAsia="ru-RU"/>
        </w:rPr>
        <w:t>структура заробітної плати</w:t>
      </w:r>
      <w:r w:rsidRPr="00DD06AB">
        <w:rPr>
          <w:rFonts w:eastAsia="Times New Roman" w:cs="Times New Roman"/>
          <w:szCs w:val="28"/>
          <w:lang w:eastAsia="ru-RU"/>
        </w:rPr>
        <w:t>, яка складається з:</w:t>
      </w:r>
    </w:p>
    <w:p w:rsidR="00DD06AB" w:rsidRPr="00DD06AB" w:rsidRDefault="00DD06AB" w:rsidP="00DD06AB">
      <w:pPr>
        <w:numPr>
          <w:ilvl w:val="0"/>
          <w:numId w:val="2"/>
        </w:numPr>
        <w:spacing w:line="240" w:lineRule="auto"/>
        <w:ind w:left="-426" w:firstLine="426"/>
        <w:rPr>
          <w:rFonts w:eastAsia="Times New Roman" w:cs="Times New Roman"/>
          <w:szCs w:val="28"/>
          <w:lang w:eastAsia="ru-RU"/>
        </w:rPr>
      </w:pPr>
      <w:r w:rsidRPr="00DD06AB">
        <w:rPr>
          <w:rFonts w:eastAsia="Times New Roman" w:cs="Times New Roman"/>
          <w:b/>
          <w:bCs/>
          <w:szCs w:val="28"/>
          <w:bdr w:val="none" w:sz="0" w:space="0" w:color="auto" w:frame="1"/>
          <w:lang w:eastAsia="ru-RU"/>
        </w:rPr>
        <w:t>основної заробітної плати</w:t>
      </w:r>
      <w:r w:rsidRPr="00DD06AB">
        <w:rPr>
          <w:rFonts w:eastAsia="Times New Roman" w:cs="Times New Roman"/>
          <w:szCs w:val="28"/>
          <w:lang w:eastAsia="ru-RU"/>
        </w:rPr>
        <w:t> (це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rsidR="00DD06AB" w:rsidRPr="00DD06AB" w:rsidRDefault="00DD06AB" w:rsidP="00DD06AB">
      <w:pPr>
        <w:numPr>
          <w:ilvl w:val="0"/>
          <w:numId w:val="2"/>
        </w:numPr>
        <w:spacing w:line="240" w:lineRule="auto"/>
        <w:ind w:left="-426" w:firstLine="426"/>
        <w:rPr>
          <w:rFonts w:eastAsia="Times New Roman" w:cs="Times New Roman"/>
          <w:szCs w:val="28"/>
          <w:lang w:eastAsia="ru-RU"/>
        </w:rPr>
      </w:pPr>
      <w:r w:rsidRPr="00DD06AB">
        <w:rPr>
          <w:rFonts w:eastAsia="Times New Roman" w:cs="Times New Roman"/>
          <w:b/>
          <w:bCs/>
          <w:szCs w:val="28"/>
          <w:bdr w:val="none" w:sz="0" w:space="0" w:color="auto" w:frame="1"/>
          <w:lang w:eastAsia="ru-RU"/>
        </w:rPr>
        <w:t>додаткової заробітної плати</w:t>
      </w:r>
      <w:r w:rsidRPr="00DD06AB">
        <w:rPr>
          <w:rFonts w:eastAsia="Times New Roman" w:cs="Times New Roman"/>
          <w:szCs w:val="28"/>
          <w:lang w:eastAsia="ru-RU"/>
        </w:rPr>
        <w:t> (це – винагорода за працю понад установлені норми, за трудові успіхи та винахідливість і за особливі умови праці. Вона включає </w:t>
      </w:r>
      <w:r w:rsidRPr="00DD06AB">
        <w:rPr>
          <w:rFonts w:eastAsia="Times New Roman" w:cs="Times New Roman"/>
          <w:b/>
          <w:bCs/>
          <w:szCs w:val="28"/>
          <w:bdr w:val="none" w:sz="0" w:space="0" w:color="auto" w:frame="1"/>
          <w:lang w:eastAsia="ru-RU"/>
        </w:rPr>
        <w:t>доплати</w:t>
      </w:r>
      <w:r w:rsidRPr="00DD06AB">
        <w:rPr>
          <w:rFonts w:eastAsia="Times New Roman" w:cs="Times New Roman"/>
          <w:szCs w:val="28"/>
          <w:lang w:eastAsia="ru-RU"/>
        </w:rPr>
        <w:t>, надбавки, гарантійні й компенсаційні виплати, передбачені чинним законодавством; премії, пов’язані з виконанням виробничих завдань і функцій);</w:t>
      </w:r>
    </w:p>
    <w:p w:rsidR="00DD06AB" w:rsidRPr="00DD06AB" w:rsidRDefault="00DD06AB" w:rsidP="00DD06AB">
      <w:pPr>
        <w:numPr>
          <w:ilvl w:val="0"/>
          <w:numId w:val="2"/>
        </w:numPr>
        <w:spacing w:line="240" w:lineRule="auto"/>
        <w:ind w:left="-426" w:firstLine="426"/>
        <w:rPr>
          <w:rFonts w:eastAsia="Times New Roman" w:cs="Times New Roman"/>
          <w:szCs w:val="28"/>
          <w:lang w:eastAsia="ru-RU"/>
        </w:rPr>
      </w:pPr>
      <w:r w:rsidRPr="00DD06AB">
        <w:rPr>
          <w:rFonts w:eastAsia="Times New Roman" w:cs="Times New Roman"/>
          <w:b/>
          <w:bCs/>
          <w:szCs w:val="28"/>
          <w:bdr w:val="none" w:sz="0" w:space="0" w:color="auto" w:frame="1"/>
          <w:lang w:eastAsia="ru-RU"/>
        </w:rPr>
        <w:t>інших заохочувальних та компенсаційних виплат</w:t>
      </w:r>
      <w:r w:rsidRPr="00DD06AB">
        <w:rPr>
          <w:rFonts w:eastAsia="Times New Roman" w:cs="Times New Roman"/>
          <w:szCs w:val="28"/>
          <w:lang w:eastAsia="ru-RU"/>
        </w:rPr>
        <w:t> (до них належать виплати у формі винагород за підсумками роботи за рік, премії за спеціальними системами й положеннями, виплати в межах грантів, компенсаційні та інші грошові та матеріальні виплати, які не передбачені актами чинного законодавства або які провадяться понад встановлені зазначеними актами норми).</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 xml:space="preserve">Отже, як “ставка”, так і доплати, надбавки чи будь-які інші заохочувальні чи компенсаційні виплати, відповідно </w:t>
      </w:r>
      <w:proofErr w:type="gramStart"/>
      <w:r w:rsidRPr="00DD06AB">
        <w:rPr>
          <w:rFonts w:eastAsia="Times New Roman" w:cs="Times New Roman"/>
          <w:szCs w:val="28"/>
          <w:lang w:eastAsia="ru-RU"/>
        </w:rPr>
        <w:t>до закону</w:t>
      </w:r>
      <w:proofErr w:type="gramEnd"/>
      <w:r w:rsidRPr="00DD06AB">
        <w:rPr>
          <w:rFonts w:eastAsia="Times New Roman" w:cs="Times New Roman"/>
          <w:szCs w:val="28"/>
          <w:lang w:eastAsia="ru-RU"/>
        </w:rPr>
        <w:t>, вважаються заробітною платою.</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Відповідно до статті 319 </w:t>
      </w:r>
      <w:hyperlink r:id="rId13" w:anchor="Text" w:tgtFrame="_blank" w:history="1">
        <w:r w:rsidRPr="00DD06AB">
          <w:rPr>
            <w:rFonts w:eastAsia="Times New Roman" w:cs="Times New Roman"/>
            <w:szCs w:val="28"/>
            <w:u w:val="single"/>
            <w:bdr w:val="none" w:sz="0" w:space="0" w:color="auto" w:frame="1"/>
            <w:lang w:eastAsia="ru-RU"/>
          </w:rPr>
          <w:t>Цивільного кодексу України</w:t>
        </w:r>
      </w:hyperlink>
      <w:r w:rsidRPr="00DD06AB">
        <w:rPr>
          <w:rFonts w:eastAsia="Times New Roman" w:cs="Times New Roman"/>
          <w:szCs w:val="28"/>
          <w:lang w:eastAsia="ru-RU"/>
        </w:rPr>
        <w:t>, “власник володіє, користується, </w:t>
      </w:r>
      <w:r w:rsidRPr="00DD06AB">
        <w:rPr>
          <w:rFonts w:eastAsia="Times New Roman" w:cs="Times New Roman"/>
          <w:b/>
          <w:bCs/>
          <w:szCs w:val="28"/>
          <w:bdr w:val="none" w:sz="0" w:space="0" w:color="auto" w:frame="1"/>
          <w:lang w:eastAsia="ru-RU"/>
        </w:rPr>
        <w:t>розпоряджається своїм майном на власний розсуд</w:t>
      </w:r>
      <w:r w:rsidRPr="00DD06AB">
        <w:rPr>
          <w:rFonts w:eastAsia="Times New Roman" w:cs="Times New Roman"/>
          <w:szCs w:val="28"/>
          <w:lang w:eastAsia="ru-RU"/>
        </w:rPr>
        <w:t>” (до відома, згідно зі статтями 177 та 192 цього кодексу, гроші вважаються майном, а відповідно до статті 334 Цивільного кодексу України право власності у набувача майна за договором виникає </w:t>
      </w:r>
      <w:r w:rsidRPr="00DD06AB">
        <w:rPr>
          <w:rFonts w:eastAsia="Times New Roman" w:cs="Times New Roman"/>
          <w:b/>
          <w:bCs/>
          <w:szCs w:val="28"/>
          <w:bdr w:val="none" w:sz="0" w:space="0" w:color="auto" w:frame="1"/>
          <w:lang w:eastAsia="ru-RU"/>
        </w:rPr>
        <w:t>з моменту передання майна</w:t>
      </w:r>
      <w:r w:rsidRPr="00DD06AB">
        <w:rPr>
          <w:rFonts w:eastAsia="Times New Roman" w:cs="Times New Roman"/>
          <w:szCs w:val="28"/>
          <w:lang w:eastAsia="ru-RU"/>
        </w:rPr>
        <w:t>, якщо інше не встановлено договором або законом).</w:t>
      </w:r>
    </w:p>
    <w:p w:rsidR="00DD06AB" w:rsidRP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У статті 6 ратифікованої Україною Конвенції про захист заробітної плати № 95, що ухвалила Генеральна конференція Міжнародної організації праці ще 1 липня 1949 року, зазначено, що “</w:t>
      </w:r>
      <w:r w:rsidRPr="00DD06AB">
        <w:rPr>
          <w:rFonts w:eastAsia="Times New Roman" w:cs="Times New Roman"/>
          <w:b/>
          <w:bCs/>
          <w:szCs w:val="28"/>
          <w:bdr w:val="none" w:sz="0" w:space="0" w:color="auto" w:frame="1"/>
          <w:lang w:eastAsia="ru-RU"/>
        </w:rPr>
        <w:t>роботодавцеві забороняється обмежувати будь-яким способом свободу працівника розпоряджатися своєю заробітною платою на власний розсуд</w:t>
      </w:r>
      <w:r w:rsidRPr="00DD06AB">
        <w:rPr>
          <w:rFonts w:eastAsia="Times New Roman" w:cs="Times New Roman"/>
          <w:szCs w:val="28"/>
          <w:lang w:eastAsia="ru-RU"/>
        </w:rPr>
        <w:t>“.</w:t>
      </w:r>
    </w:p>
    <w:p w:rsid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Насамкінець варто пам’ятати, що за порушення законодавства про працю винні посадові особи можуть бути притягнені до кримінальної відповідальності, передбаченої статтями 172, 173, 175 </w:t>
      </w:r>
      <w:hyperlink r:id="rId14" w:anchor="Text" w:tgtFrame="_blank" w:history="1">
        <w:r w:rsidRPr="00DD06AB">
          <w:rPr>
            <w:rFonts w:eastAsia="Times New Roman" w:cs="Times New Roman"/>
            <w:szCs w:val="28"/>
            <w:u w:val="single"/>
            <w:bdr w:val="none" w:sz="0" w:space="0" w:color="auto" w:frame="1"/>
            <w:lang w:eastAsia="ru-RU"/>
          </w:rPr>
          <w:t>Кримінального кодексу України</w:t>
        </w:r>
      </w:hyperlink>
      <w:r w:rsidRPr="00DD06AB">
        <w:rPr>
          <w:rFonts w:eastAsia="Times New Roman" w:cs="Times New Roman"/>
          <w:szCs w:val="28"/>
          <w:lang w:eastAsia="ru-RU"/>
        </w:rPr>
        <w:t>, адміністративної відповідальності, передбаченої статтею 41 </w:t>
      </w:r>
      <w:hyperlink r:id="rId15" w:anchor="Text" w:tgtFrame="_blank" w:history="1">
        <w:r w:rsidRPr="00DD06AB">
          <w:rPr>
            <w:rFonts w:eastAsia="Times New Roman" w:cs="Times New Roman"/>
            <w:szCs w:val="28"/>
            <w:u w:val="single"/>
            <w:bdr w:val="none" w:sz="0" w:space="0" w:color="auto" w:frame="1"/>
            <w:lang w:eastAsia="ru-RU"/>
          </w:rPr>
          <w:t>Кодексу України про адміністративні правопорушення</w:t>
        </w:r>
      </w:hyperlink>
      <w:r w:rsidRPr="00DD06AB">
        <w:rPr>
          <w:rFonts w:eastAsia="Times New Roman" w:cs="Times New Roman"/>
          <w:szCs w:val="28"/>
          <w:lang w:eastAsia="ru-RU"/>
        </w:rPr>
        <w:t>, а також відповідальності, визначеної статтею 265 </w:t>
      </w:r>
      <w:hyperlink r:id="rId16" w:anchor="Text" w:tgtFrame="_blank" w:history="1">
        <w:r w:rsidRPr="00DD06AB">
          <w:rPr>
            <w:rFonts w:eastAsia="Times New Roman" w:cs="Times New Roman"/>
            <w:szCs w:val="28"/>
            <w:u w:val="single"/>
            <w:bdr w:val="none" w:sz="0" w:space="0" w:color="auto" w:frame="1"/>
            <w:lang w:eastAsia="ru-RU"/>
          </w:rPr>
          <w:t>Кодексу законів про працю України</w:t>
        </w:r>
      </w:hyperlink>
      <w:r w:rsidRPr="00DD06AB">
        <w:rPr>
          <w:rFonts w:eastAsia="Times New Roman" w:cs="Times New Roman"/>
          <w:szCs w:val="28"/>
          <w:lang w:eastAsia="ru-RU"/>
        </w:rPr>
        <w:t>.</w:t>
      </w:r>
    </w:p>
    <w:p w:rsidR="006C465C" w:rsidRPr="00DD06AB" w:rsidRDefault="006C465C" w:rsidP="00DD06AB">
      <w:pPr>
        <w:spacing w:line="240" w:lineRule="auto"/>
        <w:ind w:left="-426" w:right="141" w:firstLine="426"/>
        <w:rPr>
          <w:rFonts w:eastAsia="Times New Roman" w:cs="Times New Roman"/>
          <w:szCs w:val="28"/>
          <w:lang w:eastAsia="ru-RU"/>
        </w:rPr>
      </w:pPr>
    </w:p>
    <w:p w:rsidR="00DD06AB" w:rsidRPr="00DD06AB" w:rsidRDefault="00DD06AB" w:rsidP="006C465C">
      <w:pPr>
        <w:spacing w:line="240" w:lineRule="auto"/>
        <w:ind w:left="-426" w:right="141" w:firstLine="426"/>
        <w:outlineLvl w:val="3"/>
        <w:rPr>
          <w:rFonts w:eastAsia="Times New Roman" w:cs="Times New Roman"/>
          <w:b/>
          <w:bCs/>
          <w:szCs w:val="28"/>
          <w:u w:val="single"/>
          <w:lang w:eastAsia="ru-RU"/>
        </w:rPr>
      </w:pPr>
      <w:r w:rsidRPr="00DD06AB">
        <w:rPr>
          <w:rFonts w:eastAsia="Times New Roman" w:cs="Times New Roman"/>
          <w:b/>
          <w:bCs/>
          <w:szCs w:val="28"/>
          <w:u w:val="single"/>
          <w:lang w:eastAsia="ru-RU"/>
        </w:rPr>
        <w:t>– Психолог працює на 0,75 ставки практичного психолога. Чи можна довантажити 1 ставкою посади асистента вчителя інклюзивного класу?</w:t>
      </w:r>
    </w:p>
    <w:p w:rsidR="00DD06AB" w:rsidRPr="00DD06AB" w:rsidRDefault="00DD06AB" w:rsidP="006C465C">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Якщо виходити з того, що робочий час практичного психолога становить 40 годин на тиждень, то 75 % ставки передбачає роботу протягом 30 годин на тиждень.</w:t>
      </w:r>
    </w:p>
    <w:p w:rsidR="00DD06AB" w:rsidRP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Відповідно до частини 1 статті 50 </w:t>
      </w:r>
      <w:hyperlink r:id="rId17" w:anchor="Text" w:tgtFrame="_blank" w:history="1">
        <w:r w:rsidRPr="00DD06AB">
          <w:rPr>
            <w:rFonts w:eastAsia="Times New Roman" w:cs="Times New Roman"/>
            <w:szCs w:val="28"/>
            <w:u w:val="single"/>
            <w:bdr w:val="none" w:sz="0" w:space="0" w:color="auto" w:frame="1"/>
            <w:lang w:eastAsia="ru-RU"/>
          </w:rPr>
          <w:t>Кодексу законів про працю України</w:t>
        </w:r>
      </w:hyperlink>
      <w:r w:rsidRPr="00DD06AB">
        <w:rPr>
          <w:rFonts w:eastAsia="Times New Roman" w:cs="Times New Roman"/>
          <w:szCs w:val="28"/>
          <w:lang w:eastAsia="ru-RU"/>
        </w:rPr>
        <w:t>, нормальна тривалість робочого часу працівників </w:t>
      </w:r>
      <w:r w:rsidRPr="00DD06AB">
        <w:rPr>
          <w:rFonts w:eastAsia="Times New Roman" w:cs="Times New Roman"/>
          <w:b/>
          <w:bCs/>
          <w:szCs w:val="28"/>
          <w:bdr w:val="none" w:sz="0" w:space="0" w:color="auto" w:frame="1"/>
          <w:lang w:eastAsia="ru-RU"/>
        </w:rPr>
        <w:t>не може перевищувати 40 годин на тиждень.</w:t>
      </w:r>
    </w:p>
    <w:p w:rsidR="00DD06AB" w:rsidRP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lastRenderedPageBreak/>
        <w:t>Отже, у психолога залишається ще 10 вільних годин протягом тижня. Також варто враховувати, що згідно з пунктом 2</w:t>
      </w:r>
      <w:hyperlink r:id="rId18" w:anchor="Text" w:tgtFrame="_blank" w:history="1">
        <w:r w:rsidRPr="00DD06AB">
          <w:rPr>
            <w:rFonts w:eastAsia="Times New Roman" w:cs="Times New Roman"/>
            <w:szCs w:val="28"/>
            <w:u w:val="single"/>
            <w:bdr w:val="none" w:sz="0" w:space="0" w:color="auto" w:frame="1"/>
            <w:lang w:eastAsia="ru-RU"/>
          </w:rPr>
          <w:t> постанови Кабміну від 3 квітня 1993 р. № 45</w:t>
        </w:r>
      </w:hyperlink>
      <w:r w:rsidRPr="00DD06AB">
        <w:rPr>
          <w:rFonts w:eastAsia="Times New Roman" w:cs="Times New Roman"/>
          <w:szCs w:val="28"/>
          <w:lang w:eastAsia="ru-RU"/>
        </w:rPr>
        <w:t> “Про роботу за сумісництвом працівників державних підприємств, установ і організацій”, 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повинна перевищувати половини місячної норми робочого часу”.</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Відповідно до частини 4 статті 24 </w:t>
      </w:r>
      <w:hyperlink r:id="rId19" w:anchor="Text" w:tgtFrame="_blank" w:history="1">
        <w:r w:rsidRPr="00DD06AB">
          <w:rPr>
            <w:rFonts w:eastAsia="Times New Roman" w:cs="Times New Roman"/>
            <w:szCs w:val="28"/>
            <w:u w:val="single"/>
            <w:bdr w:val="none" w:sz="0" w:space="0" w:color="auto" w:frame="1"/>
            <w:lang w:eastAsia="ru-RU"/>
          </w:rPr>
          <w:t>Закону України “Про повну загальну середню освіту”</w:t>
        </w:r>
      </w:hyperlink>
      <w:r w:rsidRPr="00DD06AB">
        <w:rPr>
          <w:rFonts w:eastAsia="Times New Roman" w:cs="Times New Roman"/>
          <w:szCs w:val="28"/>
          <w:lang w:eastAsia="ru-RU"/>
        </w:rPr>
        <w:t>, педагогічне навантаження асистента вчителя в закладі загальної середньої освіти становить </w:t>
      </w:r>
      <w:r w:rsidRPr="00DD06AB">
        <w:rPr>
          <w:rFonts w:eastAsia="Times New Roman" w:cs="Times New Roman"/>
          <w:b/>
          <w:bCs/>
          <w:szCs w:val="28"/>
          <w:bdr w:val="none" w:sz="0" w:space="0" w:color="auto" w:frame="1"/>
          <w:lang w:eastAsia="ru-RU"/>
        </w:rPr>
        <w:t>25 годин на тиждень</w:t>
      </w:r>
      <w:r w:rsidRPr="00DD06AB">
        <w:rPr>
          <w:rFonts w:eastAsia="Times New Roman" w:cs="Times New Roman"/>
          <w:szCs w:val="28"/>
          <w:lang w:eastAsia="ru-RU"/>
        </w:rPr>
        <w:t>.</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З огляду на перелічене, таке сумісництво виключно з формальних кількісних показників неможливе без порушення трудового законодавства.</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Крім того, за такого обсягу навантаження видається неможливим успішне та ефективне виконання визначених законодавством посадових обов’язків практичного психолога й асистента вчителя інклюзивного класу.</w:t>
      </w:r>
    </w:p>
    <w:p w:rsidR="00DD06AB" w:rsidRPr="00DD06AB" w:rsidRDefault="00DD06AB" w:rsidP="00DD06AB">
      <w:pPr>
        <w:spacing w:line="240" w:lineRule="auto"/>
        <w:ind w:left="-426" w:right="-1" w:firstLine="426"/>
        <w:rPr>
          <w:rFonts w:eastAsia="Times New Roman" w:cs="Times New Roman"/>
          <w:szCs w:val="28"/>
          <w:u w:val="single"/>
          <w:lang w:eastAsia="ru-RU"/>
        </w:rPr>
      </w:pPr>
      <w:r w:rsidRPr="00DD06AB">
        <w:rPr>
          <w:rFonts w:eastAsia="Times New Roman" w:cs="Times New Roman"/>
          <w:szCs w:val="28"/>
          <w:u w:val="single"/>
          <w:lang w:eastAsia="ru-RU"/>
        </w:rPr>
        <w:t>– </w:t>
      </w:r>
      <w:r w:rsidRPr="00DD06AB">
        <w:rPr>
          <w:rFonts w:eastAsia="Times New Roman" w:cs="Times New Roman"/>
          <w:b/>
          <w:bCs/>
          <w:szCs w:val="28"/>
          <w:u w:val="single"/>
          <w:bdr w:val="none" w:sz="0" w:space="0" w:color="auto" w:frame="1"/>
          <w:lang w:eastAsia="ru-RU"/>
        </w:rPr>
        <w:t>Тривалість робочого часу психолога – 40 годин. З них 20 безпосередньо в закладі, а 20 годин на організаційну роботу можна виконувати за межами закладу. Нам, психологам району, повідомили, що ми повинні працювати 8 годин безпосередньо в закладі. Чи правомірні дії керівництва?</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Відповідаючи на це запитання, видається важливим не лише дати відповідь “правомірно чи ні”, а й закцентувати увагу на змісті трудових відносин, за яких працівникам “</w:t>
      </w:r>
      <w:r w:rsidRPr="00DD06AB">
        <w:rPr>
          <w:rFonts w:eastAsia="Times New Roman" w:cs="Times New Roman"/>
          <w:b/>
          <w:bCs/>
          <w:i/>
          <w:iCs/>
          <w:szCs w:val="28"/>
          <w:bdr w:val="none" w:sz="0" w:space="0" w:color="auto" w:frame="1"/>
          <w:lang w:eastAsia="ru-RU"/>
        </w:rPr>
        <w:t>повідомили</w:t>
      </w:r>
      <w:r w:rsidRPr="00DD06AB">
        <w:rPr>
          <w:rFonts w:eastAsia="Times New Roman" w:cs="Times New Roman"/>
          <w:szCs w:val="28"/>
          <w:lang w:eastAsia="ru-RU"/>
        </w:rPr>
        <w:t>“, що вони “</w:t>
      </w:r>
      <w:r w:rsidRPr="00DD06AB">
        <w:rPr>
          <w:rFonts w:eastAsia="Times New Roman" w:cs="Times New Roman"/>
          <w:b/>
          <w:bCs/>
          <w:i/>
          <w:iCs/>
          <w:szCs w:val="28"/>
          <w:bdr w:val="none" w:sz="0" w:space="0" w:color="auto" w:frame="1"/>
          <w:lang w:eastAsia="ru-RU"/>
        </w:rPr>
        <w:t>повинні</w:t>
      </w:r>
      <w:r w:rsidRPr="00DD06AB">
        <w:rPr>
          <w:rFonts w:eastAsia="Times New Roman" w:cs="Times New Roman"/>
          <w:szCs w:val="28"/>
          <w:lang w:eastAsia="ru-RU"/>
        </w:rPr>
        <w:t>“. У цьому варто привернути увагу, що трудовий договір, як і будь-який інший договір чи угода, – це </w:t>
      </w:r>
      <w:r w:rsidRPr="00DD06AB">
        <w:rPr>
          <w:rFonts w:eastAsia="Times New Roman" w:cs="Times New Roman"/>
          <w:b/>
          <w:bCs/>
          <w:szCs w:val="28"/>
          <w:bdr w:val="none" w:sz="0" w:space="0" w:color="auto" w:frame="1"/>
          <w:lang w:eastAsia="ru-RU"/>
        </w:rPr>
        <w:t>домовленість двох рівноправних</w:t>
      </w:r>
      <w:r w:rsidRPr="00DD06AB">
        <w:rPr>
          <w:rFonts w:eastAsia="Times New Roman" w:cs="Times New Roman"/>
          <w:szCs w:val="28"/>
          <w:lang w:eastAsia="ru-RU"/>
        </w:rPr>
        <w:t> сторін про умови й режим роботи та обсяг і умови оплати праці.</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 xml:space="preserve">З огляду на це, видається бажаним і можливим уникати багатьох проблем у трудових відносинах через переговори, роз’яснення, переконання та інші цивілізовані форми спілкування та співпраці між двома рівноправними суб’єктами – директором і працівником закладу освіти. У закладі освіти, як і </w:t>
      </w:r>
      <w:proofErr w:type="gramStart"/>
      <w:r w:rsidRPr="00DD06AB">
        <w:rPr>
          <w:rFonts w:eastAsia="Times New Roman" w:cs="Times New Roman"/>
          <w:szCs w:val="28"/>
          <w:lang w:eastAsia="ru-RU"/>
        </w:rPr>
        <w:t>в будь</w:t>
      </w:r>
      <w:proofErr w:type="gramEnd"/>
      <w:r w:rsidRPr="00DD06AB">
        <w:rPr>
          <w:rFonts w:eastAsia="Times New Roman" w:cs="Times New Roman"/>
          <w:szCs w:val="28"/>
          <w:lang w:eastAsia="ru-RU"/>
        </w:rPr>
        <w:t>-якій іншій установі (окрім хіба що військових структур), варто будувати не “вертикальні” (керівник – підлеглий), а “горизонтальні” (колега – колега) відносини.</w:t>
      </w:r>
    </w:p>
    <w:p w:rsidR="00DD06AB" w:rsidRPr="00DD06AB" w:rsidRDefault="00DD06AB" w:rsidP="006C465C">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Тепер щодо правомірності.</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Раніше в пункті 4.8 Положення про психологічну службу системи освіти України (</w:t>
      </w:r>
      <w:hyperlink r:id="rId20" w:anchor="Text" w:tgtFrame="_blank" w:history="1">
        <w:r w:rsidRPr="00DD06AB">
          <w:rPr>
            <w:rFonts w:eastAsia="Times New Roman" w:cs="Times New Roman"/>
            <w:szCs w:val="28"/>
            <w:u w:val="single"/>
            <w:bdr w:val="none" w:sz="0" w:space="0" w:color="auto" w:frame="1"/>
            <w:lang w:eastAsia="ru-RU"/>
          </w:rPr>
          <w:t>наказ МОН від 3 травня 1999 року № 127</w:t>
        </w:r>
      </w:hyperlink>
      <w:hyperlink r:id="rId21" w:tgtFrame="_blank" w:history="1">
        <w:r w:rsidRPr="00DD06AB">
          <w:rPr>
            <w:rFonts w:eastAsia="Times New Roman" w:cs="Times New Roman"/>
            <w:szCs w:val="28"/>
            <w:u w:val="single"/>
            <w:bdr w:val="none" w:sz="0" w:space="0" w:color="auto" w:frame="1"/>
            <w:lang w:eastAsia="ru-RU"/>
          </w:rPr>
          <w:t>) справді б</w:t>
        </w:r>
      </w:hyperlink>
      <w:r w:rsidRPr="00DD06AB">
        <w:rPr>
          <w:rFonts w:eastAsia="Times New Roman" w:cs="Times New Roman"/>
          <w:szCs w:val="28"/>
          <w:lang w:eastAsia="ru-RU"/>
        </w:rPr>
        <w:t>ула чітка норма, відповідно до якої, тривалість робочого тижня практичного психолога (соціального педагога) становила 40 годин. Із них 20 годин відводилося для роботи в навчальному закладі (індивідуальна і групова психодіагностика, консультування учнів, учителів, батьків, корекційно-розвивальна робота тощо) і 20 годин – на підготовку до проведення соціально-психологічних заходів (занять, тренінгів, ділових ігор), обробку результатів досліджень, оформлення висновків тощо.</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lastRenderedPageBreak/>
        <w:t>Проте</w:t>
      </w:r>
      <w:hyperlink r:id="rId22" w:anchor="Text" w:tgtFrame="_blank" w:history="1">
        <w:r w:rsidRPr="00DD06AB">
          <w:rPr>
            <w:rFonts w:eastAsia="Times New Roman" w:cs="Times New Roman"/>
            <w:szCs w:val="28"/>
            <w:u w:val="single"/>
            <w:bdr w:val="none" w:sz="0" w:space="0" w:color="auto" w:frame="1"/>
            <w:lang w:eastAsia="ru-RU"/>
          </w:rPr>
          <w:t> наказом МОН від 2 липня 2009 року № 616</w:t>
        </w:r>
      </w:hyperlink>
      <w:r w:rsidRPr="00DD06AB">
        <w:rPr>
          <w:rFonts w:eastAsia="Times New Roman" w:cs="Times New Roman"/>
          <w:szCs w:val="28"/>
          <w:lang w:eastAsia="ru-RU"/>
        </w:rPr>
        <w:t> затверджена нова редакція цього положення, у якій уже не було такої норми робочого часу і його розподілу на дві групи, а в пункті 4.6 було зазначено, що “тривалість робочого тижня практичного психолога та соціального педагога визначається чинним законодавством з урахуванням типу навчального закладу”.</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У новому й чинному зараз Положенні про психологічну службу в системі освіти України (</w:t>
      </w:r>
      <w:hyperlink r:id="rId23" w:anchor="Text" w:tgtFrame="_blank" w:history="1">
        <w:r w:rsidRPr="00DD06AB">
          <w:rPr>
            <w:rFonts w:eastAsia="Times New Roman" w:cs="Times New Roman"/>
            <w:szCs w:val="28"/>
            <w:u w:val="single"/>
            <w:bdr w:val="none" w:sz="0" w:space="0" w:color="auto" w:frame="1"/>
            <w:lang w:eastAsia="ru-RU"/>
          </w:rPr>
          <w:t>наказ МОН від 22 травня 2018 року № 509</w:t>
        </w:r>
      </w:hyperlink>
      <w:r w:rsidRPr="00DD06AB">
        <w:rPr>
          <w:rFonts w:eastAsia="Times New Roman" w:cs="Times New Roman"/>
          <w:szCs w:val="28"/>
          <w:lang w:eastAsia="ru-RU"/>
        </w:rPr>
        <w:t>) зазначено, що “</w:t>
      </w:r>
      <w:r w:rsidRPr="00DD06AB">
        <w:rPr>
          <w:rFonts w:eastAsia="Times New Roman" w:cs="Times New Roman"/>
          <w:b/>
          <w:bCs/>
          <w:i/>
          <w:iCs/>
          <w:szCs w:val="28"/>
          <w:bdr w:val="none" w:sz="0" w:space="0" w:color="auto" w:frame="1"/>
          <w:lang w:eastAsia="ru-RU"/>
        </w:rPr>
        <w:t>тривалість робочого тижня та графік роботи практичного психолога</w:t>
      </w:r>
      <w:r w:rsidRPr="00DD06AB">
        <w:rPr>
          <w:rFonts w:eastAsia="Times New Roman" w:cs="Times New Roman"/>
          <w:i/>
          <w:iCs/>
          <w:szCs w:val="28"/>
          <w:bdr w:val="none" w:sz="0" w:space="0" w:color="auto" w:frame="1"/>
          <w:lang w:eastAsia="ru-RU"/>
        </w:rPr>
        <w:t> і соціального педагога закладу освіти </w:t>
      </w:r>
      <w:r w:rsidRPr="00DD06AB">
        <w:rPr>
          <w:rFonts w:eastAsia="Times New Roman" w:cs="Times New Roman"/>
          <w:b/>
          <w:bCs/>
          <w:i/>
          <w:iCs/>
          <w:szCs w:val="28"/>
          <w:bdr w:val="none" w:sz="0" w:space="0" w:color="auto" w:frame="1"/>
          <w:lang w:eastAsia="ru-RU"/>
        </w:rPr>
        <w:t>визначаються чинним законодавством з урахуванням типу закладу освіти та змісту роботи працівника</w:t>
      </w:r>
      <w:r w:rsidRPr="00DD06AB">
        <w:rPr>
          <w:rFonts w:eastAsia="Times New Roman" w:cs="Times New Roman"/>
          <w:i/>
          <w:iCs/>
          <w:szCs w:val="28"/>
          <w:bdr w:val="none" w:sz="0" w:space="0" w:color="auto" w:frame="1"/>
          <w:lang w:eastAsia="ru-RU"/>
        </w:rPr>
        <w:t>.</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i/>
          <w:iCs/>
          <w:szCs w:val="28"/>
          <w:bdr w:val="none" w:sz="0" w:space="0" w:color="auto" w:frame="1"/>
          <w:lang w:eastAsia="ru-RU"/>
        </w:rPr>
        <w:t>Практичний психолог та соціальний педагог </w:t>
      </w:r>
      <w:r w:rsidRPr="00DD06AB">
        <w:rPr>
          <w:rFonts w:eastAsia="Times New Roman" w:cs="Times New Roman"/>
          <w:b/>
          <w:bCs/>
          <w:i/>
          <w:iCs/>
          <w:szCs w:val="28"/>
          <w:bdr w:val="none" w:sz="0" w:space="0" w:color="auto" w:frame="1"/>
          <w:lang w:eastAsia="ru-RU"/>
        </w:rPr>
        <w:t>здійснюють діяльність як у закладі освіти</w:t>
      </w:r>
      <w:r w:rsidRPr="00DD06AB">
        <w:rPr>
          <w:rFonts w:eastAsia="Times New Roman" w:cs="Times New Roman"/>
          <w:i/>
          <w:iCs/>
          <w:szCs w:val="28"/>
          <w:bdr w:val="none" w:sz="0" w:space="0" w:color="auto" w:frame="1"/>
          <w:lang w:eastAsia="ru-RU"/>
        </w:rPr>
        <w:t> (психологічна просвіта, діагностична, консультативна, освітня діяльність, обробка результатів досліджень тощо), </w:t>
      </w:r>
      <w:r w:rsidRPr="00DD06AB">
        <w:rPr>
          <w:rFonts w:eastAsia="Times New Roman" w:cs="Times New Roman"/>
          <w:b/>
          <w:bCs/>
          <w:i/>
          <w:iCs/>
          <w:szCs w:val="28"/>
          <w:bdr w:val="none" w:sz="0" w:space="0" w:color="auto" w:frame="1"/>
          <w:lang w:eastAsia="ru-RU"/>
        </w:rPr>
        <w:t>так і за його межами</w:t>
      </w:r>
      <w:r w:rsidRPr="00DD06AB">
        <w:rPr>
          <w:rFonts w:eastAsia="Times New Roman" w:cs="Times New Roman"/>
          <w:i/>
          <w:iCs/>
          <w:szCs w:val="28"/>
          <w:bdr w:val="none" w:sz="0" w:space="0" w:color="auto" w:frame="1"/>
          <w:lang w:eastAsia="ru-RU"/>
        </w:rPr>
        <w:t>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w:t>
      </w:r>
      <w:r w:rsidRPr="00DD06AB">
        <w:rPr>
          <w:rFonts w:eastAsia="Times New Roman" w:cs="Times New Roman"/>
          <w:szCs w:val="28"/>
          <w:lang w:eastAsia="ru-RU"/>
        </w:rPr>
        <w:t> (пункт 5 розділу ІІІ Положення).</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Хоча в абзаці другому п. 5 використано дієслово “здійснюють”, а не “можуть здійснювати” чи “мають право здійснювати”, зміст цієї норми за системного тлумачення потрібно розглядати в ширшому контексті як </w:t>
      </w:r>
      <w:r w:rsidRPr="00DD06AB">
        <w:rPr>
          <w:rFonts w:eastAsia="Times New Roman" w:cs="Times New Roman"/>
          <w:b/>
          <w:bCs/>
          <w:szCs w:val="28"/>
          <w:bdr w:val="none" w:sz="0" w:space="0" w:color="auto" w:frame="1"/>
          <w:lang w:eastAsia="ru-RU"/>
        </w:rPr>
        <w:t>загальний дозвіл і можливість</w:t>
      </w:r>
      <w:r w:rsidRPr="00DD06AB">
        <w:rPr>
          <w:rFonts w:eastAsia="Times New Roman" w:cs="Times New Roman"/>
          <w:szCs w:val="28"/>
          <w:lang w:eastAsia="ru-RU"/>
        </w:rPr>
        <w:t> організації роботи практичного психолога як у закладі освіти, так і за його межами. Адже в абзаці першому цього ж пункту зазначено, що графік роботи практичного психолога </w:t>
      </w:r>
      <w:r w:rsidRPr="00DD06AB">
        <w:rPr>
          <w:rFonts w:eastAsia="Times New Roman" w:cs="Times New Roman"/>
          <w:b/>
          <w:bCs/>
          <w:szCs w:val="28"/>
          <w:bdr w:val="none" w:sz="0" w:space="0" w:color="auto" w:frame="1"/>
          <w:lang w:eastAsia="ru-RU"/>
        </w:rPr>
        <w:t>визначаються чинним законодавством з урахуванням типу закладу освіти та змісту роботи працівника. </w:t>
      </w:r>
      <w:r w:rsidRPr="00DD06AB">
        <w:rPr>
          <w:rFonts w:eastAsia="Times New Roman" w:cs="Times New Roman"/>
          <w:szCs w:val="28"/>
          <w:lang w:eastAsia="ru-RU"/>
        </w:rPr>
        <w:t>Тобто йдеться про те, що в кожному окремому закладі освіти робота практичного психолога може бути організована по-різному.</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Наступними, але нижчими за юридичною силою документами, </w:t>
      </w:r>
      <w:r w:rsidRPr="00DD06AB">
        <w:rPr>
          <w:rFonts w:eastAsia="Times New Roman" w:cs="Times New Roman"/>
          <w:b/>
          <w:bCs/>
          <w:szCs w:val="28"/>
          <w:bdr w:val="none" w:sz="0" w:space="0" w:color="auto" w:frame="1"/>
          <w:lang w:eastAsia="ru-RU"/>
        </w:rPr>
        <w:t>обов’язковими</w:t>
      </w:r>
      <w:r w:rsidRPr="00DD06AB">
        <w:rPr>
          <w:rFonts w:eastAsia="Times New Roman" w:cs="Times New Roman"/>
          <w:szCs w:val="28"/>
          <w:lang w:eastAsia="ru-RU"/>
        </w:rPr>
        <w:t> до виконання кожним педпрацівником, є установчий документ (як правило, статут) закладу освіти та правила внутрішнього розпорядку (або правила внутрішнього трудового розпорядку). Так, відповідно до частини 2 статті 54 </w:t>
      </w:r>
      <w:hyperlink r:id="rId24" w:anchor="Text" w:tgtFrame="_blank" w:history="1">
        <w:r w:rsidRPr="00DD06AB">
          <w:rPr>
            <w:rFonts w:eastAsia="Times New Roman" w:cs="Times New Roman"/>
            <w:szCs w:val="28"/>
            <w:u w:val="single"/>
            <w:bdr w:val="none" w:sz="0" w:space="0" w:color="auto" w:frame="1"/>
            <w:lang w:eastAsia="ru-RU"/>
          </w:rPr>
          <w:t>Закону України “Про освіту”</w:t>
        </w:r>
      </w:hyperlink>
      <w:r w:rsidRPr="00DD06AB">
        <w:rPr>
          <w:rFonts w:eastAsia="Times New Roman" w:cs="Times New Roman"/>
          <w:szCs w:val="28"/>
          <w:lang w:eastAsia="ru-RU"/>
        </w:rPr>
        <w:t>, педагогічні працівники зобов’язані додержуватися установчих документів та правил внутрішнього розпорядку закладу освіти, виконувати свої посадові обов’язки.</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Відповідно до частини 2 статті 29 </w:t>
      </w:r>
      <w:hyperlink r:id="rId25" w:anchor="Text" w:tgtFrame="_blank" w:history="1">
        <w:r w:rsidRPr="00DD06AB">
          <w:rPr>
            <w:rFonts w:eastAsia="Times New Roman" w:cs="Times New Roman"/>
            <w:szCs w:val="28"/>
            <w:u w:val="single"/>
            <w:bdr w:val="none" w:sz="0" w:space="0" w:color="auto" w:frame="1"/>
            <w:lang w:eastAsia="ru-RU"/>
          </w:rPr>
          <w:t>Закону України “Про повну загальну середню освіту”</w:t>
        </w:r>
      </w:hyperlink>
      <w:r w:rsidRPr="00DD06AB">
        <w:rPr>
          <w:rFonts w:eastAsia="Times New Roman" w:cs="Times New Roman"/>
          <w:szCs w:val="28"/>
          <w:lang w:eastAsia="ru-RU"/>
        </w:rPr>
        <w:t>, правила внутрішнього трудового розпорядку затверджують загальні збори трудового колективу.</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Відповідно до частини 3 статті 26 </w:t>
      </w:r>
      <w:hyperlink r:id="rId26" w:anchor="Text" w:tgtFrame="_blank" w:history="1">
        <w:r w:rsidRPr="00DD06AB">
          <w:rPr>
            <w:rFonts w:eastAsia="Times New Roman" w:cs="Times New Roman"/>
            <w:szCs w:val="28"/>
            <w:u w:val="single"/>
            <w:bdr w:val="none" w:sz="0" w:space="0" w:color="auto" w:frame="1"/>
            <w:lang w:eastAsia="ru-RU"/>
          </w:rPr>
          <w:t>Закону України “Про освіту”</w:t>
        </w:r>
      </w:hyperlink>
      <w:r w:rsidRPr="00DD06AB">
        <w:rPr>
          <w:rFonts w:eastAsia="Times New Roman" w:cs="Times New Roman"/>
          <w:szCs w:val="28"/>
          <w:lang w:eastAsia="ru-RU"/>
        </w:rPr>
        <w:t>, керівник організовує діяльність закладу освіти, забезпечує організацію освітнього процесу та контроль за виконанням освітніх програм тощо.</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Варто звернути увагу, що в Україні досі є чинними Типові правила внутрішнього трудового розпорядку для працівників навчально-виховних закладів системи Міністерства освіти України (</w:t>
      </w:r>
      <w:hyperlink r:id="rId27" w:anchor="Text" w:tgtFrame="_blank" w:history="1">
        <w:r w:rsidRPr="00DD06AB">
          <w:rPr>
            <w:rFonts w:eastAsia="Times New Roman" w:cs="Times New Roman"/>
            <w:szCs w:val="28"/>
            <w:u w:val="single"/>
            <w:bdr w:val="none" w:sz="0" w:space="0" w:color="auto" w:frame="1"/>
            <w:lang w:eastAsia="ru-RU"/>
          </w:rPr>
          <w:t>наказ МОН № 455 від 20.12.93</w:t>
        </w:r>
      </w:hyperlink>
      <w:r w:rsidRPr="00DD06AB">
        <w:rPr>
          <w:rFonts w:eastAsia="Times New Roman" w:cs="Times New Roman"/>
          <w:szCs w:val="28"/>
          <w:lang w:eastAsia="ru-RU"/>
        </w:rPr>
        <w:t>).</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 xml:space="preserve">Відповідно до п. 21 цих Типових правил, для працівників установлюється п’ятиденний робочий тиждень із двома вихідними. За п’ятиденного робочого тижня тривалість щоденної роботи (зміни) визначається правилами внутрішнього розпорядку або графіками змінності, які затверджує керівник закладу освіти за </w:t>
      </w:r>
      <w:r w:rsidRPr="00DD06AB">
        <w:rPr>
          <w:rFonts w:eastAsia="Times New Roman" w:cs="Times New Roman"/>
          <w:szCs w:val="28"/>
          <w:lang w:eastAsia="ru-RU"/>
        </w:rPr>
        <w:lastRenderedPageBreak/>
        <w:t>погодженням із профспілковим комітетом закладу з додержання тривалості робочого тижня…</w:t>
      </w:r>
    </w:p>
    <w:p w:rsidR="00DD06AB" w:rsidRPr="00DD06AB" w:rsidRDefault="00DD06AB" w:rsidP="00DD06AB">
      <w:pPr>
        <w:spacing w:after="375" w:line="240" w:lineRule="auto"/>
        <w:ind w:left="-426" w:right="-1" w:firstLine="426"/>
        <w:rPr>
          <w:rFonts w:eastAsia="Times New Roman" w:cs="Times New Roman"/>
          <w:szCs w:val="28"/>
          <w:lang w:eastAsia="ru-RU"/>
        </w:rPr>
      </w:pPr>
      <w:proofErr w:type="gramStart"/>
      <w:r w:rsidRPr="00DD06AB">
        <w:rPr>
          <w:rFonts w:eastAsia="Times New Roman" w:cs="Times New Roman"/>
          <w:szCs w:val="28"/>
          <w:lang w:eastAsia="ru-RU"/>
        </w:rPr>
        <w:t>У межах</w:t>
      </w:r>
      <w:proofErr w:type="gramEnd"/>
      <w:r w:rsidRPr="00DD06AB">
        <w:rPr>
          <w:rFonts w:eastAsia="Times New Roman" w:cs="Times New Roman"/>
          <w:szCs w:val="28"/>
          <w:lang w:eastAsia="ru-RU"/>
        </w:rPr>
        <w:t xml:space="preserve"> робочого дня педагогічні працівники закладу освіти повинні виконувати всі різновиди навчально-методичної та науково-дослідницької роботи відповідно до посади, навчального плану і плану науково-дослідної роботи. Час початку й закінчення роботи та обідньої перерви встановлюється для працівників Правилами внутрішнього розпорядку конкретного закладу освіти.</w:t>
      </w:r>
    </w:p>
    <w:p w:rsidR="00DD06AB" w:rsidRPr="00DD06AB" w:rsidRDefault="00DD06AB" w:rsidP="006C465C">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Для окремих працівників умови контракту можуть передбачати інший режим роботи. За погодженням із профспілковим комітетом, деяким структурним підрозділам і окремим групам працівників може встановлюватися час початку й закінчення роботи.</w:t>
      </w:r>
    </w:p>
    <w:p w:rsidR="00DD06AB" w:rsidRPr="00DD06AB" w:rsidRDefault="00DD06AB" w:rsidP="006C465C">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Водночас не потрібно забувати, що Україна і весь світ другий рік</w:t>
      </w:r>
      <w:r w:rsidR="006C465C">
        <w:rPr>
          <w:rFonts w:eastAsia="Times New Roman" w:cs="Times New Roman"/>
          <w:szCs w:val="28"/>
          <w:lang w:val="uk-UA" w:eastAsia="ru-RU"/>
        </w:rPr>
        <w:t xml:space="preserve"> </w:t>
      </w:r>
      <w:r w:rsidRPr="00DD06AB">
        <w:rPr>
          <w:rFonts w:eastAsia="Times New Roman" w:cs="Times New Roman"/>
          <w:szCs w:val="28"/>
          <w:lang w:eastAsia="ru-RU"/>
        </w:rPr>
        <w:t>поспіль перебувають у стані пандемії SARS-CoV–2.</w:t>
      </w:r>
    </w:p>
    <w:p w:rsidR="00DD06AB" w:rsidRPr="00DD06AB" w:rsidRDefault="00DD06AB" w:rsidP="00DD06AB">
      <w:pPr>
        <w:spacing w:line="240" w:lineRule="auto"/>
        <w:ind w:left="-426" w:right="141" w:firstLine="426"/>
        <w:rPr>
          <w:rFonts w:eastAsia="Times New Roman" w:cs="Times New Roman"/>
          <w:szCs w:val="28"/>
          <w:lang w:eastAsia="ru-RU"/>
        </w:rPr>
      </w:pPr>
      <w:r w:rsidRPr="00DD06AB">
        <w:rPr>
          <w:rFonts w:eastAsia="Times New Roman" w:cs="Times New Roman"/>
          <w:szCs w:val="28"/>
          <w:lang w:eastAsia="ru-RU"/>
        </w:rPr>
        <w:t>9 грудня 2020 року уряд у п. 26</w:t>
      </w:r>
      <w:hyperlink r:id="rId28" w:anchor="Text" w:tgtFrame="_blank" w:history="1">
        <w:r w:rsidRPr="00DD06AB">
          <w:rPr>
            <w:rFonts w:eastAsia="Times New Roman" w:cs="Times New Roman"/>
            <w:szCs w:val="28"/>
            <w:u w:val="single"/>
            <w:bdr w:val="none" w:sz="0" w:space="0" w:color="auto" w:frame="1"/>
            <w:lang w:eastAsia="ru-RU"/>
          </w:rPr>
          <w:t> постанови № 1236</w:t>
        </w:r>
      </w:hyperlink>
      <w:r w:rsidRPr="00DD06AB">
        <w:rPr>
          <w:rFonts w:eastAsia="Times New Roman" w:cs="Times New Roman"/>
          <w:szCs w:val="28"/>
          <w:lang w:eastAsia="ru-RU"/>
        </w:rPr>
        <w:t> “Про встановлення карантину та запровадження обмежувальних протиепідемічних заходів із метою запобігання поширенню на території України гострої респіраторної хвороби COVID-19, спричиненої коронавірусом SARS-CoV–2” </w:t>
      </w:r>
      <w:r w:rsidRPr="00DD06AB">
        <w:rPr>
          <w:rFonts w:eastAsia="Times New Roman" w:cs="Times New Roman"/>
          <w:b/>
          <w:bCs/>
          <w:szCs w:val="28"/>
          <w:bdr w:val="none" w:sz="0" w:space="0" w:color="auto" w:frame="1"/>
          <w:lang w:eastAsia="ru-RU"/>
        </w:rPr>
        <w:t>рекомендував</w:t>
      </w:r>
      <w:r w:rsidRPr="00DD06AB">
        <w:rPr>
          <w:rFonts w:eastAsia="Times New Roman" w:cs="Times New Roman"/>
          <w:szCs w:val="28"/>
          <w:lang w:eastAsia="ru-RU"/>
        </w:rPr>
        <w:t>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w:t>
      </w:r>
      <w:r w:rsidRPr="00DD06AB">
        <w:rPr>
          <w:rFonts w:eastAsia="Times New Roman" w:cs="Times New Roman"/>
          <w:b/>
          <w:bCs/>
          <w:szCs w:val="28"/>
          <w:bdr w:val="none" w:sz="0" w:space="0" w:color="auto" w:frame="1"/>
          <w:lang w:eastAsia="ru-RU"/>
        </w:rPr>
        <w:t>забезпечити</w:t>
      </w:r>
      <w:r w:rsidRPr="00DD06AB">
        <w:rPr>
          <w:rFonts w:eastAsia="Times New Roman" w:cs="Times New Roman"/>
          <w:szCs w:val="28"/>
          <w:lang w:eastAsia="ru-RU"/>
        </w:rPr>
        <w:t>:</w:t>
      </w:r>
    </w:p>
    <w:p w:rsidR="00DD06AB" w:rsidRPr="00DD06AB" w:rsidRDefault="00DD06AB" w:rsidP="00DD06AB">
      <w:pPr>
        <w:numPr>
          <w:ilvl w:val="0"/>
          <w:numId w:val="3"/>
        </w:numPr>
        <w:spacing w:line="240" w:lineRule="auto"/>
        <w:ind w:left="-426" w:firstLine="426"/>
        <w:rPr>
          <w:rFonts w:eastAsia="Times New Roman" w:cs="Times New Roman"/>
          <w:szCs w:val="28"/>
          <w:lang w:eastAsia="ru-RU"/>
        </w:rPr>
      </w:pPr>
      <w:r w:rsidRPr="00DD06AB">
        <w:rPr>
          <w:rFonts w:eastAsia="Times New Roman" w:cs="Times New Roman"/>
          <w:szCs w:val="28"/>
          <w:lang w:eastAsia="ru-RU"/>
        </w:rPr>
        <w:t xml:space="preserve">на період дії карантину з метою обмеження скупчення осіб у транспорті та на шляхах прямування </w:t>
      </w:r>
      <w:proofErr w:type="gramStart"/>
      <w:r w:rsidRPr="00DD06AB">
        <w:rPr>
          <w:rFonts w:eastAsia="Times New Roman" w:cs="Times New Roman"/>
          <w:szCs w:val="28"/>
          <w:lang w:eastAsia="ru-RU"/>
        </w:rPr>
        <w:t>на роботу</w:t>
      </w:r>
      <w:proofErr w:type="gramEnd"/>
      <w:r w:rsidRPr="00DD06AB">
        <w:rPr>
          <w:rFonts w:eastAsia="Times New Roman" w:cs="Times New Roman"/>
          <w:szCs w:val="28"/>
          <w:lang w:eastAsia="ru-RU"/>
        </w:rPr>
        <w:t xml:space="preserve"> (з роботи) </w:t>
      </w:r>
      <w:r w:rsidRPr="00DD06AB">
        <w:rPr>
          <w:rFonts w:eastAsia="Times New Roman" w:cs="Times New Roman"/>
          <w:b/>
          <w:bCs/>
          <w:szCs w:val="28"/>
          <w:bdr w:val="none" w:sz="0" w:space="0" w:color="auto" w:frame="1"/>
          <w:lang w:eastAsia="ru-RU"/>
        </w:rPr>
        <w:t>застосування за можливості гнучкого режиму робочого часу, який, зокрема, передбачає різний час початку й закінчення роботи для різних категорій працівників, позмінну роботу працівників, а за технічної можливості – роботу в режимі реального часу через інтернет зі збереженням заробітної плати, дистанційну (надомну) роботу</w:t>
      </w:r>
      <w:r w:rsidRPr="00DD06AB">
        <w:rPr>
          <w:rFonts w:eastAsia="Times New Roman" w:cs="Times New Roman"/>
          <w:szCs w:val="28"/>
          <w:lang w:eastAsia="ru-RU"/>
        </w:rPr>
        <w:t>.</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4 лютого 2021 року Верховна Рада доповнила</w:t>
      </w:r>
      <w:hyperlink r:id="rId29" w:anchor="Text" w:tgtFrame="_blank" w:history="1">
        <w:r w:rsidRPr="00DD06AB">
          <w:rPr>
            <w:rFonts w:eastAsia="Times New Roman" w:cs="Times New Roman"/>
            <w:szCs w:val="28"/>
            <w:u w:val="single"/>
            <w:bdr w:val="none" w:sz="0" w:space="0" w:color="auto" w:frame="1"/>
            <w:lang w:eastAsia="ru-RU"/>
          </w:rPr>
          <w:t> Кодекс законів про працю України</w:t>
        </w:r>
      </w:hyperlink>
      <w:r w:rsidRPr="00DD06AB">
        <w:rPr>
          <w:rFonts w:eastAsia="Times New Roman" w:cs="Times New Roman"/>
          <w:szCs w:val="28"/>
          <w:lang w:eastAsia="ru-RU"/>
        </w:rPr>
        <w:t> новими статтями 60</w:t>
      </w:r>
      <w:r w:rsidRPr="00DD06AB">
        <w:rPr>
          <w:rFonts w:eastAsia="Times New Roman" w:cs="Times New Roman"/>
          <w:szCs w:val="28"/>
          <w:bdr w:val="none" w:sz="0" w:space="0" w:color="auto" w:frame="1"/>
          <w:vertAlign w:val="superscript"/>
          <w:lang w:eastAsia="ru-RU"/>
        </w:rPr>
        <w:t>1</w:t>
      </w:r>
      <w:r w:rsidRPr="00DD06AB">
        <w:rPr>
          <w:rFonts w:eastAsia="Times New Roman" w:cs="Times New Roman"/>
          <w:szCs w:val="28"/>
          <w:lang w:eastAsia="ru-RU"/>
        </w:rPr>
        <w:t> і 60</w:t>
      </w:r>
      <w:r w:rsidRPr="00DD06AB">
        <w:rPr>
          <w:rFonts w:eastAsia="Times New Roman" w:cs="Times New Roman"/>
          <w:szCs w:val="28"/>
          <w:bdr w:val="none" w:sz="0" w:space="0" w:color="auto" w:frame="1"/>
          <w:vertAlign w:val="superscript"/>
          <w:lang w:eastAsia="ru-RU"/>
        </w:rPr>
        <w:t>2</w:t>
      </w:r>
      <w:r w:rsidRPr="00DD06AB">
        <w:rPr>
          <w:rFonts w:eastAsia="Times New Roman" w:cs="Times New Roman"/>
          <w:szCs w:val="28"/>
          <w:lang w:eastAsia="ru-RU"/>
        </w:rPr>
        <w:t>, у яких урегулювала основні засади надомної та дистанційної роботи. Оскільки обидві статті доволі великі, ми не будемо їх цитувати повністю (можна їх прочитати, перейшовши за наведеним вище посиланням).</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Проте в контексті поставленого запитання варто зазначити, що, на відміну від надомної роботи, дистанційна (за якої робота виконується працівником </w:t>
      </w:r>
      <w:r w:rsidRPr="00DD06AB">
        <w:rPr>
          <w:rFonts w:eastAsia="Times New Roman" w:cs="Times New Roman"/>
          <w:b/>
          <w:bCs/>
          <w:szCs w:val="28"/>
          <w:bdr w:val="none" w:sz="0" w:space="0" w:color="auto" w:frame="1"/>
          <w:lang w:eastAsia="ru-RU"/>
        </w:rPr>
        <w:t>поза робочими приміщеннями</w:t>
      </w:r>
      <w:r w:rsidRPr="00DD06AB">
        <w:rPr>
          <w:rFonts w:eastAsia="Times New Roman" w:cs="Times New Roman"/>
          <w:szCs w:val="28"/>
          <w:lang w:eastAsia="ru-RU"/>
        </w:rPr>
        <w:t> чи територією власника або уповноваженого ним органу, у будь-якому місці за вибором працівника та з використанням інформаційно-комунікаційних технологій) може поєднуватися з роботою в приміщенні власника або уповноваженого органу.</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Так, зокрема, згідно з частиною 6 статті 60</w:t>
      </w:r>
      <w:r w:rsidRPr="00DD06AB">
        <w:rPr>
          <w:rFonts w:eastAsia="Times New Roman" w:cs="Times New Roman"/>
          <w:szCs w:val="28"/>
          <w:bdr w:val="none" w:sz="0" w:space="0" w:color="auto" w:frame="1"/>
          <w:vertAlign w:val="superscript"/>
          <w:lang w:eastAsia="ru-RU"/>
        </w:rPr>
        <w:t>2</w:t>
      </w:r>
      <w:r w:rsidRPr="00DD06AB">
        <w:rPr>
          <w:rFonts w:eastAsia="Times New Roman" w:cs="Times New Roman"/>
          <w:szCs w:val="28"/>
          <w:lang w:eastAsia="ru-RU"/>
        </w:rPr>
        <w:t>, </w:t>
      </w:r>
      <w:r w:rsidRPr="00DD06AB">
        <w:rPr>
          <w:rFonts w:eastAsia="Times New Roman" w:cs="Times New Roman"/>
          <w:b/>
          <w:bCs/>
          <w:szCs w:val="28"/>
          <w:bdr w:val="none" w:sz="0" w:space="0" w:color="auto" w:frame="1"/>
          <w:lang w:eastAsia="ru-RU"/>
        </w:rPr>
        <w:t>за погодженням</w:t>
      </w:r>
      <w:r w:rsidRPr="00DD06AB">
        <w:rPr>
          <w:rFonts w:eastAsia="Times New Roman" w:cs="Times New Roman"/>
          <w:szCs w:val="28"/>
          <w:lang w:eastAsia="ru-RU"/>
        </w:rPr>
        <w:t> між працівником і власником підприємства, установи, організації або уповноваженим ним органом, виконання </w:t>
      </w:r>
      <w:r w:rsidRPr="00DD06AB">
        <w:rPr>
          <w:rFonts w:eastAsia="Times New Roman" w:cs="Times New Roman"/>
          <w:b/>
          <w:bCs/>
          <w:szCs w:val="28"/>
          <w:bdr w:val="none" w:sz="0" w:space="0" w:color="auto" w:frame="1"/>
          <w:lang w:eastAsia="ru-RU"/>
        </w:rPr>
        <w:t>дистанційної роботи може поєднуватися з роботою на робочому місці</w:t>
      </w:r>
      <w:r w:rsidRPr="00DD06AB">
        <w:rPr>
          <w:rFonts w:eastAsia="Times New Roman" w:cs="Times New Roman"/>
          <w:szCs w:val="28"/>
          <w:lang w:eastAsia="ru-RU"/>
        </w:rPr>
        <w:t>. </w:t>
      </w:r>
      <w:r w:rsidRPr="00DD06AB">
        <w:rPr>
          <w:rFonts w:eastAsia="Times New Roman" w:cs="Times New Roman"/>
          <w:b/>
          <w:bCs/>
          <w:szCs w:val="28"/>
          <w:bdr w:val="none" w:sz="0" w:space="0" w:color="auto" w:frame="1"/>
          <w:lang w:eastAsia="ru-RU"/>
        </w:rPr>
        <w:t>Особливості поєднання дистанційної роботи з роботою на робочому місці</w:t>
      </w:r>
      <w:r w:rsidRPr="00DD06AB">
        <w:rPr>
          <w:rFonts w:eastAsia="Times New Roman" w:cs="Times New Roman"/>
          <w:szCs w:val="28"/>
          <w:lang w:eastAsia="ru-RU"/>
        </w:rPr>
        <w:t> </w:t>
      </w:r>
      <w:r w:rsidRPr="00DD06AB">
        <w:rPr>
          <w:rFonts w:eastAsia="Times New Roman" w:cs="Times New Roman"/>
          <w:b/>
          <w:bCs/>
          <w:szCs w:val="28"/>
          <w:bdr w:val="none" w:sz="0" w:space="0" w:color="auto" w:frame="1"/>
          <w:lang w:eastAsia="ru-RU"/>
        </w:rPr>
        <w:t>встановлюються трудовим договором про дистанційну роботу</w:t>
      </w:r>
      <w:r w:rsidRPr="00DD06AB">
        <w:rPr>
          <w:rFonts w:eastAsia="Times New Roman" w:cs="Times New Roman"/>
          <w:szCs w:val="28"/>
          <w:lang w:eastAsia="ru-RU"/>
        </w:rPr>
        <w:t>.</w:t>
      </w:r>
    </w:p>
    <w:p w:rsidR="00DD06AB" w:rsidRPr="00DD06AB" w:rsidRDefault="00DD06AB" w:rsidP="00DD06AB">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lastRenderedPageBreak/>
        <w:t>Спільним між надомною й дистанційною роботами є те, що вони організовуються відповідно до спеціально укладеного трудового договору, типові форми яких затверджені</w:t>
      </w:r>
      <w:hyperlink r:id="rId30" w:anchor="n16" w:tgtFrame="_blank" w:history="1">
        <w:r w:rsidRPr="00DD06AB">
          <w:rPr>
            <w:rFonts w:eastAsia="Times New Roman" w:cs="Times New Roman"/>
            <w:szCs w:val="28"/>
            <w:u w:val="single"/>
            <w:bdr w:val="none" w:sz="0" w:space="0" w:color="auto" w:frame="1"/>
            <w:lang w:eastAsia="ru-RU"/>
          </w:rPr>
          <w:t> наказом Мінекономіки від 05.05.2021 № 913–21</w:t>
        </w:r>
      </w:hyperlink>
      <w:r w:rsidRPr="00DD06AB">
        <w:rPr>
          <w:rFonts w:eastAsia="Times New Roman" w:cs="Times New Roman"/>
          <w:szCs w:val="28"/>
          <w:lang w:eastAsia="ru-RU"/>
        </w:rPr>
        <w:t>.</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Підсумовуючи, можна з впевненістю сказати, що робота практичних психологів у змішаному режимі (дистанційно та в закладі) у сьогоднішніх умовах є рекомендованою, законною й бажаною. Водночас організація такої роботи як в окремо взятому закладі освіти, так і щодо кожного окремого педпрацівника може мати свої особливості.</w:t>
      </w:r>
    </w:p>
    <w:p w:rsidR="00DD06AB" w:rsidRPr="00DD06AB" w:rsidRDefault="00DD06AB" w:rsidP="006C465C">
      <w:pPr>
        <w:spacing w:line="240" w:lineRule="auto"/>
        <w:ind w:left="-426" w:right="-1" w:firstLine="426"/>
        <w:rPr>
          <w:rFonts w:eastAsia="Times New Roman" w:cs="Times New Roman"/>
          <w:szCs w:val="28"/>
          <w:lang w:eastAsia="ru-RU"/>
        </w:rPr>
      </w:pPr>
      <w:r w:rsidRPr="00DD06AB">
        <w:rPr>
          <w:rFonts w:eastAsia="Times New Roman" w:cs="Times New Roman"/>
          <w:szCs w:val="28"/>
          <w:lang w:eastAsia="ru-RU"/>
        </w:rPr>
        <w:t>Але найголовнішим у цій ситуації є те, що ВСІ зазначені вище питання й особливості мають бути:</w:t>
      </w:r>
    </w:p>
    <w:p w:rsidR="00DD06AB" w:rsidRPr="00DD06AB" w:rsidRDefault="00DD06AB" w:rsidP="006C465C">
      <w:pPr>
        <w:numPr>
          <w:ilvl w:val="0"/>
          <w:numId w:val="4"/>
        </w:numPr>
        <w:spacing w:line="240" w:lineRule="auto"/>
        <w:ind w:left="-426" w:firstLine="426"/>
        <w:rPr>
          <w:rFonts w:eastAsia="Times New Roman" w:cs="Times New Roman"/>
          <w:szCs w:val="28"/>
          <w:lang w:eastAsia="ru-RU"/>
        </w:rPr>
      </w:pPr>
      <w:r w:rsidRPr="00DD06AB">
        <w:rPr>
          <w:rFonts w:eastAsia="Times New Roman" w:cs="Times New Roman"/>
          <w:szCs w:val="28"/>
          <w:lang w:eastAsia="ru-RU"/>
        </w:rPr>
        <w:t xml:space="preserve">узгоджені й погоджені між двома рівноправними суб’єктами – педагогічним працівником і директором, який відповідає </w:t>
      </w:r>
      <w:proofErr w:type="gramStart"/>
      <w:r w:rsidRPr="00DD06AB">
        <w:rPr>
          <w:rFonts w:eastAsia="Times New Roman" w:cs="Times New Roman"/>
          <w:szCs w:val="28"/>
          <w:lang w:eastAsia="ru-RU"/>
        </w:rPr>
        <w:t>за роботу</w:t>
      </w:r>
      <w:proofErr w:type="gramEnd"/>
      <w:r w:rsidRPr="00DD06AB">
        <w:rPr>
          <w:rFonts w:eastAsia="Times New Roman" w:cs="Times New Roman"/>
          <w:szCs w:val="28"/>
          <w:lang w:eastAsia="ru-RU"/>
        </w:rPr>
        <w:t xml:space="preserve"> всього закладу та організацію всього освітнього процесу;</w:t>
      </w:r>
    </w:p>
    <w:p w:rsidR="00DD06AB" w:rsidRPr="00DD06AB" w:rsidRDefault="00DD06AB" w:rsidP="006C465C">
      <w:pPr>
        <w:numPr>
          <w:ilvl w:val="0"/>
          <w:numId w:val="4"/>
        </w:numPr>
        <w:spacing w:line="240" w:lineRule="auto"/>
        <w:ind w:left="-426" w:firstLine="426"/>
        <w:rPr>
          <w:rFonts w:eastAsia="Times New Roman" w:cs="Times New Roman"/>
          <w:szCs w:val="28"/>
          <w:lang w:eastAsia="ru-RU"/>
        </w:rPr>
      </w:pPr>
      <w:r w:rsidRPr="00DD06AB">
        <w:rPr>
          <w:rFonts w:eastAsia="Times New Roman" w:cs="Times New Roman"/>
          <w:szCs w:val="28"/>
          <w:lang w:eastAsia="ru-RU"/>
        </w:rPr>
        <w:t>зафіксовані в укладеному трудовому договорі.</w:t>
      </w:r>
    </w:p>
    <w:p w:rsidR="00DD06AB" w:rsidRPr="00DD06AB" w:rsidRDefault="00DD06AB" w:rsidP="00DD06AB">
      <w:pPr>
        <w:spacing w:after="375" w:line="240" w:lineRule="auto"/>
        <w:ind w:left="-426" w:right="-1" w:firstLine="426"/>
        <w:rPr>
          <w:rFonts w:eastAsia="Times New Roman" w:cs="Times New Roman"/>
          <w:szCs w:val="28"/>
          <w:lang w:eastAsia="ru-RU"/>
        </w:rPr>
      </w:pPr>
      <w:r w:rsidRPr="00DD06AB">
        <w:rPr>
          <w:rFonts w:eastAsia="Times New Roman" w:cs="Times New Roman"/>
          <w:szCs w:val="28"/>
          <w:lang w:eastAsia="ru-RU"/>
        </w:rPr>
        <w:t>Також для визначення “правомірності” дій директора школи важливо розуміти, на яких умовах практичних психологів прийняли на роботу (адже, якщо вони приймалися на роботу до 2009 року й домовлялися про роботу в режимі “20 на 20”, то подальша зміна цих умов і особливостей праці в односторонньому порядку (тобто, за рішенням директора школи) може вважатися (чи бути визнаною) порушенням не стільки законодавства, скільки домовленостей, зафіксованих у трудовому договорі (треба звернути увагу, що відповідні умови могли бути відображені в тому числі в наказі про прийняття на роботу відповідних працівників).</w:t>
      </w:r>
    </w:p>
    <w:p w:rsidR="00DD06AB" w:rsidRPr="00DD06AB" w:rsidRDefault="006C465C" w:rsidP="006C465C">
      <w:pPr>
        <w:spacing w:line="240" w:lineRule="auto"/>
        <w:ind w:left="2127" w:right="-143" w:firstLine="426"/>
        <w:rPr>
          <w:rFonts w:eastAsia="Times New Roman" w:cs="Times New Roman"/>
          <w:i/>
          <w:sz w:val="26"/>
          <w:szCs w:val="26"/>
          <w:lang w:eastAsia="ru-RU"/>
        </w:rPr>
      </w:pPr>
      <w:r w:rsidRPr="006C465C">
        <w:rPr>
          <w:rFonts w:eastAsia="Times New Roman" w:cs="Times New Roman"/>
          <w:b/>
          <w:bCs/>
          <w:i/>
          <w:iCs/>
          <w:sz w:val="26"/>
          <w:szCs w:val="26"/>
          <w:bdr w:val="none" w:sz="0" w:space="0" w:color="auto" w:frame="1"/>
          <w:lang w:val="uk-UA" w:eastAsia="ru-RU"/>
        </w:rPr>
        <w:t xml:space="preserve">     </w:t>
      </w:r>
      <w:r w:rsidR="00DD06AB" w:rsidRPr="00DD06AB">
        <w:rPr>
          <w:rFonts w:eastAsia="Times New Roman" w:cs="Times New Roman"/>
          <w:b/>
          <w:bCs/>
          <w:i/>
          <w:iCs/>
          <w:sz w:val="26"/>
          <w:szCs w:val="26"/>
          <w:bdr w:val="none" w:sz="0" w:space="0" w:color="auto" w:frame="1"/>
          <w:lang w:eastAsia="ru-RU"/>
        </w:rPr>
        <w:t>Олександр Сич, правник, помічник-консультант народного депутата України, заступник директора департаменту правового забезпечення МОН у 2016–2018 роках, один з укладачів законів України </w:t>
      </w:r>
      <w:hyperlink r:id="rId31" w:anchor="Text" w:tgtFrame="_blank" w:history="1">
        <w:r w:rsidR="00DD06AB" w:rsidRPr="00DD06AB">
          <w:rPr>
            <w:rFonts w:eastAsia="Times New Roman" w:cs="Times New Roman"/>
            <w:b/>
            <w:bCs/>
            <w:i/>
            <w:iCs/>
            <w:sz w:val="26"/>
            <w:szCs w:val="26"/>
            <w:bdr w:val="none" w:sz="0" w:space="0" w:color="auto" w:frame="1"/>
            <w:lang w:eastAsia="ru-RU"/>
          </w:rPr>
          <w:t>“Про освіту”</w:t>
        </w:r>
      </w:hyperlink>
      <w:r w:rsidR="00DD06AB" w:rsidRPr="00DD06AB">
        <w:rPr>
          <w:rFonts w:eastAsia="Times New Roman" w:cs="Times New Roman"/>
          <w:b/>
          <w:bCs/>
          <w:i/>
          <w:iCs/>
          <w:sz w:val="26"/>
          <w:szCs w:val="26"/>
          <w:bdr w:val="none" w:sz="0" w:space="0" w:color="auto" w:frame="1"/>
          <w:lang w:eastAsia="ru-RU"/>
        </w:rPr>
        <w:t> та </w:t>
      </w:r>
      <w:hyperlink r:id="rId32" w:anchor="Text" w:tgtFrame="_blank" w:history="1">
        <w:r w:rsidR="00DD06AB" w:rsidRPr="00DD06AB">
          <w:rPr>
            <w:rFonts w:eastAsia="Times New Roman" w:cs="Times New Roman"/>
            <w:b/>
            <w:bCs/>
            <w:i/>
            <w:iCs/>
            <w:sz w:val="26"/>
            <w:szCs w:val="26"/>
            <w:bdr w:val="none" w:sz="0" w:space="0" w:color="auto" w:frame="1"/>
            <w:lang w:eastAsia="ru-RU"/>
          </w:rPr>
          <w:t>“Про повну загальну середню освіту”</w:t>
        </w:r>
      </w:hyperlink>
    </w:p>
    <w:p w:rsidR="000F282C" w:rsidRPr="00DD06AB" w:rsidRDefault="000F282C" w:rsidP="00DD06AB">
      <w:pPr>
        <w:ind w:left="-426" w:firstLine="426"/>
        <w:rPr>
          <w:rFonts w:cs="Times New Roman"/>
          <w:szCs w:val="28"/>
        </w:rPr>
      </w:pPr>
      <w:bookmarkStart w:id="0" w:name="_GoBack"/>
      <w:bookmarkEnd w:id="0"/>
    </w:p>
    <w:sectPr w:rsidR="000F282C" w:rsidRPr="00DD06AB" w:rsidSect="006C465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1293"/>
    <w:multiLevelType w:val="multilevel"/>
    <w:tmpl w:val="9FB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8054B"/>
    <w:multiLevelType w:val="multilevel"/>
    <w:tmpl w:val="57C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F22A9"/>
    <w:multiLevelType w:val="multilevel"/>
    <w:tmpl w:val="DFF2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D561E"/>
    <w:multiLevelType w:val="multilevel"/>
    <w:tmpl w:val="21F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AB"/>
    <w:rsid w:val="000C07D5"/>
    <w:rsid w:val="000F282C"/>
    <w:rsid w:val="0060361D"/>
    <w:rsid w:val="006C465C"/>
    <w:rsid w:val="009959BA"/>
    <w:rsid w:val="00DD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02A"/>
  <w15:chartTrackingRefBased/>
  <w15:docId w15:val="{49D2ABB4-9472-45E1-AC8B-41088333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7D5"/>
    <w:pPr>
      <w:spacing w:after="0" w:line="360" w:lineRule="auto"/>
      <w:jc w:val="both"/>
    </w:pPr>
    <w:rPr>
      <w:rFonts w:ascii="Times New Roman" w:hAnsi="Times New Roman"/>
      <w:sz w:val="28"/>
    </w:rPr>
  </w:style>
  <w:style w:type="paragraph" w:styleId="1">
    <w:name w:val="heading 1"/>
    <w:basedOn w:val="a"/>
    <w:link w:val="10"/>
    <w:uiPriority w:val="9"/>
    <w:qFormat/>
    <w:rsid w:val="00DD06AB"/>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4">
    <w:name w:val="heading 4"/>
    <w:basedOn w:val="a"/>
    <w:link w:val="40"/>
    <w:uiPriority w:val="9"/>
    <w:qFormat/>
    <w:rsid w:val="00DD06AB"/>
    <w:pPr>
      <w:spacing w:before="100" w:beforeAutospacing="1" w:after="100" w:afterAutospacing="1" w:line="240" w:lineRule="auto"/>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6A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D06AB"/>
    <w:rPr>
      <w:rFonts w:ascii="Times New Roman" w:eastAsia="Times New Roman" w:hAnsi="Times New Roman" w:cs="Times New Roman"/>
      <w:b/>
      <w:bCs/>
      <w:sz w:val="24"/>
      <w:szCs w:val="24"/>
      <w:lang w:eastAsia="ru-RU"/>
    </w:rPr>
  </w:style>
  <w:style w:type="paragraph" w:customStyle="1" w:styleId="o-articleinfo">
    <w:name w:val="o-article_info"/>
    <w:basedOn w:val="a"/>
    <w:rsid w:val="00DD06AB"/>
    <w:pPr>
      <w:spacing w:before="100" w:beforeAutospacing="1" w:after="100" w:afterAutospacing="1" w:line="240" w:lineRule="auto"/>
      <w:jc w:val="left"/>
    </w:pPr>
    <w:rPr>
      <w:rFonts w:eastAsia="Times New Roman" w:cs="Times New Roman"/>
      <w:sz w:val="24"/>
      <w:szCs w:val="24"/>
      <w:lang w:eastAsia="ru-RU"/>
    </w:rPr>
  </w:style>
  <w:style w:type="paragraph" w:customStyle="1" w:styleId="o-contentview">
    <w:name w:val="o-content_view"/>
    <w:basedOn w:val="a"/>
    <w:rsid w:val="00DD06AB"/>
    <w:pPr>
      <w:spacing w:before="100" w:beforeAutospacing="1" w:after="100" w:afterAutospacing="1" w:line="240" w:lineRule="auto"/>
      <w:jc w:val="left"/>
    </w:pPr>
    <w:rPr>
      <w:rFonts w:eastAsia="Times New Roman" w:cs="Times New Roman"/>
      <w:sz w:val="24"/>
      <w:szCs w:val="24"/>
      <w:lang w:eastAsia="ru-RU"/>
    </w:rPr>
  </w:style>
  <w:style w:type="paragraph" w:customStyle="1" w:styleId="o-contentcomment">
    <w:name w:val="o-content_comment"/>
    <w:basedOn w:val="a"/>
    <w:rsid w:val="00DD06AB"/>
    <w:pPr>
      <w:spacing w:before="100" w:beforeAutospacing="1" w:after="100" w:afterAutospacing="1" w:line="240" w:lineRule="auto"/>
      <w:jc w:val="left"/>
    </w:pPr>
    <w:rPr>
      <w:rFonts w:eastAsia="Times New Roman" w:cs="Times New Roman"/>
      <w:sz w:val="24"/>
      <w:szCs w:val="24"/>
      <w:lang w:eastAsia="ru-RU"/>
    </w:rPr>
  </w:style>
  <w:style w:type="paragraph" w:styleId="a3">
    <w:name w:val="Normal (Web)"/>
    <w:basedOn w:val="a"/>
    <w:uiPriority w:val="99"/>
    <w:semiHidden/>
    <w:unhideWhenUsed/>
    <w:rsid w:val="00DD06AB"/>
    <w:pPr>
      <w:spacing w:before="100" w:beforeAutospacing="1" w:after="100" w:afterAutospacing="1" w:line="240" w:lineRule="auto"/>
      <w:jc w:val="left"/>
    </w:pPr>
    <w:rPr>
      <w:rFonts w:eastAsia="Times New Roman" w:cs="Times New Roman"/>
      <w:sz w:val="24"/>
      <w:szCs w:val="24"/>
      <w:lang w:eastAsia="ru-RU"/>
    </w:rPr>
  </w:style>
  <w:style w:type="character" w:styleId="a4">
    <w:name w:val="Emphasis"/>
    <w:basedOn w:val="a0"/>
    <w:uiPriority w:val="20"/>
    <w:qFormat/>
    <w:rsid w:val="00DD06AB"/>
    <w:rPr>
      <w:i/>
      <w:iCs/>
    </w:rPr>
  </w:style>
  <w:style w:type="character" w:styleId="a5">
    <w:name w:val="Strong"/>
    <w:basedOn w:val="a0"/>
    <w:uiPriority w:val="22"/>
    <w:qFormat/>
    <w:rsid w:val="00DD06AB"/>
    <w:rPr>
      <w:b/>
      <w:bCs/>
    </w:rPr>
  </w:style>
  <w:style w:type="character" w:styleId="a6">
    <w:name w:val="Hyperlink"/>
    <w:basedOn w:val="a0"/>
    <w:uiPriority w:val="99"/>
    <w:semiHidden/>
    <w:unhideWhenUsed/>
    <w:rsid w:val="00DD0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0733">
      <w:bodyDiv w:val="1"/>
      <w:marLeft w:val="0"/>
      <w:marRight w:val="0"/>
      <w:marTop w:val="0"/>
      <w:marBottom w:val="0"/>
      <w:divBdr>
        <w:top w:val="none" w:sz="0" w:space="0" w:color="auto"/>
        <w:left w:val="none" w:sz="0" w:space="0" w:color="auto"/>
        <w:bottom w:val="none" w:sz="0" w:space="0" w:color="auto"/>
        <w:right w:val="none" w:sz="0" w:space="0" w:color="auto"/>
      </w:divBdr>
      <w:divsChild>
        <w:div w:id="731195413">
          <w:marLeft w:val="0"/>
          <w:marRight w:val="0"/>
          <w:marTop w:val="0"/>
          <w:marBottom w:val="0"/>
          <w:divBdr>
            <w:top w:val="none" w:sz="0" w:space="0" w:color="auto"/>
            <w:left w:val="none" w:sz="0" w:space="0" w:color="auto"/>
            <w:bottom w:val="none" w:sz="0" w:space="0" w:color="auto"/>
            <w:right w:val="none" w:sz="0" w:space="0" w:color="auto"/>
          </w:divBdr>
        </w:div>
        <w:div w:id="1253126186">
          <w:marLeft w:val="0"/>
          <w:marRight w:val="0"/>
          <w:marTop w:val="0"/>
          <w:marBottom w:val="450"/>
          <w:divBdr>
            <w:top w:val="none" w:sz="0" w:space="0" w:color="auto"/>
            <w:left w:val="none" w:sz="0" w:space="0" w:color="auto"/>
            <w:bottom w:val="none" w:sz="0" w:space="0" w:color="auto"/>
            <w:right w:val="none" w:sz="0" w:space="0" w:color="auto"/>
          </w:divBdr>
          <w:divsChild>
            <w:div w:id="1376616402">
              <w:marLeft w:val="0"/>
              <w:marRight w:val="450"/>
              <w:marTop w:val="0"/>
              <w:marBottom w:val="0"/>
              <w:divBdr>
                <w:top w:val="none" w:sz="0" w:space="0" w:color="auto"/>
                <w:left w:val="none" w:sz="0" w:space="0" w:color="auto"/>
                <w:bottom w:val="none" w:sz="0" w:space="0" w:color="auto"/>
                <w:right w:val="none" w:sz="0" w:space="0" w:color="auto"/>
              </w:divBdr>
              <w:divsChild>
                <w:div w:id="916593552">
                  <w:marLeft w:val="0"/>
                  <w:marRight w:val="0"/>
                  <w:marTop w:val="0"/>
                  <w:marBottom w:val="450"/>
                  <w:divBdr>
                    <w:top w:val="none" w:sz="0" w:space="0" w:color="auto"/>
                    <w:left w:val="none" w:sz="0" w:space="0" w:color="auto"/>
                    <w:bottom w:val="single" w:sz="6" w:space="0" w:color="F5F5F5"/>
                    <w:right w:val="none" w:sz="0" w:space="0" w:color="auto"/>
                  </w:divBdr>
                  <w:divsChild>
                    <w:div w:id="959652845">
                      <w:marLeft w:val="0"/>
                      <w:marRight w:val="0"/>
                      <w:marTop w:val="0"/>
                      <w:marBottom w:val="0"/>
                      <w:divBdr>
                        <w:top w:val="none" w:sz="0" w:space="0" w:color="auto"/>
                        <w:left w:val="none" w:sz="0" w:space="0" w:color="auto"/>
                        <w:bottom w:val="none" w:sz="0" w:space="0" w:color="auto"/>
                        <w:right w:val="none" w:sz="0" w:space="0" w:color="auto"/>
                      </w:divBdr>
                    </w:div>
                    <w:div w:id="1591427058">
                      <w:marLeft w:val="0"/>
                      <w:marRight w:val="0"/>
                      <w:marTop w:val="0"/>
                      <w:marBottom w:val="0"/>
                      <w:divBdr>
                        <w:top w:val="none" w:sz="0" w:space="0" w:color="auto"/>
                        <w:left w:val="none" w:sz="0" w:space="0" w:color="auto"/>
                        <w:bottom w:val="none" w:sz="0" w:space="0" w:color="auto"/>
                        <w:right w:val="none" w:sz="0" w:space="0" w:color="auto"/>
                      </w:divBdr>
                    </w:div>
                  </w:divsChild>
                </w:div>
                <w:div w:id="620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391-2021-%D0%BF"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245-93-%D0%BF"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onlinecorrector.com.ua/%D0%B2%D0%B8%D0%B4%D1%96%D0%BB%D0%B5%D0%BD%D0%BD%D1%8F-%D0%BA%D0%BE%D0%BC%D0%B0%D0%BC%D0%B8-%D0%B2%D1%81%D1%82%D0%B0%D0%B2%D0%BD%D0%B8%D1%85-%D1%81%D0%BB%D1%96%D0%B2" TargetMode="External"/><Relationship Id="rId34" Type="http://schemas.openxmlformats.org/officeDocument/2006/relationships/theme" Target="theme/theme1.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108/95-%D0%B2%D1%80" TargetMode="External"/><Relationship Id="rId17" Type="http://schemas.openxmlformats.org/officeDocument/2006/relationships/hyperlink" Target="https://zakon.rada.gov.ua/laws/show/322-08" TargetMode="External"/><Relationship Id="rId25" Type="http://schemas.openxmlformats.org/officeDocument/2006/relationships/hyperlink" Target="https://zakon.rada.gov.ua/laws/show/463-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z0922-99/ed19990503" TargetMode="External"/><Relationship Id="rId29" Type="http://schemas.openxmlformats.org/officeDocument/2006/relationships/hyperlink" Target="https://zakon.rada.gov.ua/laws/show/322-08" TargetMode="External"/><Relationship Id="rId1" Type="http://schemas.openxmlformats.org/officeDocument/2006/relationships/numbering" Target="numbering.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108/95-%D0%B2%D1%80"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463-20" TargetMode="External"/><Relationship Id="rId5" Type="http://schemas.openxmlformats.org/officeDocument/2006/relationships/image" Target="media/image1.jpeg"/><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z0885-18" TargetMode="External"/><Relationship Id="rId28" Type="http://schemas.openxmlformats.org/officeDocument/2006/relationships/hyperlink" Target="https://zakon.rada.gov.ua/laws/show/1236-2020-%D0%BF" TargetMode="External"/><Relationship Id="rId10" Type="http://schemas.openxmlformats.org/officeDocument/2006/relationships/hyperlink" Target="https://zakon.rada.gov.ua/laws/show/322-08" TargetMode="External"/><Relationship Id="rId19" Type="http://schemas.openxmlformats.org/officeDocument/2006/relationships/hyperlink" Target="https://zakon.rada.gov.ua/laws/show/463-20" TargetMode="External"/><Relationship Id="rId31"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z0687-09" TargetMode="External"/><Relationship Id="rId27" Type="http://schemas.openxmlformats.org/officeDocument/2006/relationships/hyperlink" Target="https://zakon.rada.gov.ua/rada/show/z0121-94" TargetMode="External"/><Relationship Id="rId30" Type="http://schemas.openxmlformats.org/officeDocument/2006/relationships/hyperlink" Target="https://zakon.rada.gov.ua/laws/show/z088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2022-02-10T06:23:00Z</dcterms:created>
  <dcterms:modified xsi:type="dcterms:W3CDTF">2022-02-10T06:43:00Z</dcterms:modified>
</cp:coreProperties>
</file>